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47C34" w14:textId="58558FB6" w:rsidR="00AC62F1" w:rsidRPr="006D20F4" w:rsidRDefault="00AC62F1" w:rsidP="00414E0C">
      <w:pPr>
        <w:tabs>
          <w:tab w:val="left" w:pos="1985"/>
          <w:tab w:val="left" w:pos="8647"/>
        </w:tabs>
        <w:spacing w:after="0"/>
        <w:jc w:val="both"/>
        <w:rPr>
          <w:rFonts w:ascii="Arial" w:hAnsi="Arial" w:cs="Arial"/>
          <w:b/>
          <w:sz w:val="24"/>
          <w:lang w:val="en-US"/>
        </w:rPr>
      </w:pPr>
      <w:r w:rsidRPr="006D20F4">
        <w:rPr>
          <w:rFonts w:ascii="Arial" w:hAnsi="Arial" w:cs="Arial"/>
          <w:b/>
          <w:sz w:val="24"/>
          <w:lang w:val="en-US"/>
        </w:rPr>
        <w:t xml:space="preserve">3GPP TSG RAN WG1 </w:t>
      </w:r>
      <w:r w:rsidR="003A1A25">
        <w:rPr>
          <w:rFonts w:ascii="Arial" w:hAnsi="Arial" w:cs="Arial"/>
          <w:b/>
          <w:sz w:val="24"/>
          <w:lang w:val="en-US"/>
        </w:rPr>
        <w:t>#90</w:t>
      </w:r>
      <w:r w:rsidR="00867D8F">
        <w:rPr>
          <w:rFonts w:ascii="Arial" w:hAnsi="Arial" w:cs="Arial"/>
          <w:b/>
          <w:sz w:val="24"/>
          <w:lang w:val="en-US"/>
        </w:rPr>
        <w:t>b</w:t>
      </w:r>
      <w:r w:rsidR="00414E0C">
        <w:rPr>
          <w:rFonts w:ascii="Arial" w:hAnsi="Arial" w:cs="Arial"/>
          <w:b/>
          <w:sz w:val="24"/>
          <w:lang w:val="en-US"/>
        </w:rPr>
        <w:t xml:space="preserve"> </w:t>
      </w:r>
      <w:r w:rsidR="00414E0C">
        <w:rPr>
          <w:rFonts w:ascii="Arial" w:hAnsi="Arial" w:cs="Arial"/>
          <w:b/>
          <w:sz w:val="24"/>
          <w:lang w:val="en-US"/>
        </w:rPr>
        <w:tab/>
      </w:r>
      <w:r w:rsidR="00870B0F" w:rsidRPr="00870B0F">
        <w:rPr>
          <w:rFonts w:ascii="Arial" w:hAnsi="Arial" w:cs="Arial"/>
          <w:b/>
          <w:sz w:val="24"/>
          <w:lang w:val="en-US"/>
        </w:rPr>
        <w:t>R1-1717351</w:t>
      </w:r>
    </w:p>
    <w:p w14:paraId="0DBD9A68" w14:textId="4C633C62" w:rsidR="003A1A25" w:rsidRPr="002E16F4" w:rsidRDefault="003A1A25" w:rsidP="003A1A25">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Prague</w:t>
      </w:r>
      <w:r w:rsidRPr="002E16F4">
        <w:rPr>
          <w:rFonts w:ascii="Arial" w:eastAsia="Batang" w:hAnsi="Arial" w:cs="Arial"/>
          <w:b/>
          <w:bCs/>
          <w:sz w:val="28"/>
          <w:szCs w:val="24"/>
        </w:rPr>
        <w:t xml:space="preserve">, </w:t>
      </w:r>
      <w:r w:rsidRPr="00B8340C">
        <w:rPr>
          <w:rFonts w:ascii="Arial" w:eastAsia="MS Mincho" w:hAnsi="Arial" w:cs="Arial"/>
          <w:b/>
          <w:bCs/>
          <w:sz w:val="28"/>
          <w:szCs w:val="24"/>
          <w:lang w:eastAsia="ja-JP"/>
        </w:rPr>
        <w:t>Czech Republic</w:t>
      </w:r>
      <w:r w:rsidRPr="002E16F4">
        <w:rPr>
          <w:rFonts w:ascii="Arial" w:eastAsia="Batang" w:hAnsi="Arial" w:cs="Arial"/>
          <w:b/>
          <w:bCs/>
          <w:sz w:val="28"/>
          <w:szCs w:val="24"/>
        </w:rPr>
        <w:t xml:space="preserve"> </w:t>
      </w:r>
      <w:r w:rsidR="00867D8F">
        <w:rPr>
          <w:rFonts w:ascii="Arial" w:eastAsia="MS Mincho" w:hAnsi="Arial" w:cs="Arial"/>
          <w:b/>
          <w:bCs/>
          <w:sz w:val="28"/>
          <w:szCs w:val="24"/>
          <w:lang w:eastAsia="ja-JP"/>
        </w:rPr>
        <w:t>9</w:t>
      </w:r>
      <w:r w:rsidRPr="002E16F4">
        <w:rPr>
          <w:rFonts w:ascii="Arial" w:eastAsia="MS Mincho" w:hAnsi="Arial" w:cs="Arial" w:hint="eastAsia"/>
          <w:b/>
          <w:bCs/>
          <w:sz w:val="28"/>
          <w:szCs w:val="24"/>
          <w:lang w:eastAsia="ja-JP"/>
        </w:rPr>
        <w:t xml:space="preserve">th </w:t>
      </w:r>
      <w:r w:rsidRPr="002E16F4">
        <w:rPr>
          <w:rFonts w:ascii="Arial" w:eastAsia="Batang" w:hAnsi="Arial" w:cs="Arial"/>
          <w:b/>
          <w:bCs/>
          <w:sz w:val="28"/>
          <w:szCs w:val="24"/>
        </w:rPr>
        <w:t xml:space="preserve">– </w:t>
      </w:r>
      <w:r w:rsidR="00867D8F">
        <w:rPr>
          <w:rFonts w:ascii="Arial" w:eastAsia="MS Mincho" w:hAnsi="Arial" w:cs="Arial"/>
          <w:b/>
          <w:bCs/>
          <w:sz w:val="28"/>
          <w:szCs w:val="24"/>
          <w:lang w:eastAsia="ja-JP"/>
        </w:rPr>
        <w:t>13</w:t>
      </w:r>
      <w:r w:rsidRPr="002E16F4">
        <w:rPr>
          <w:rFonts w:ascii="Arial" w:eastAsia="MS Mincho" w:hAnsi="Arial" w:cs="Arial" w:hint="eastAsia"/>
          <w:b/>
          <w:bCs/>
          <w:sz w:val="28"/>
          <w:szCs w:val="24"/>
          <w:lang w:eastAsia="ja-JP"/>
        </w:rPr>
        <w:t>th</w:t>
      </w:r>
      <w:r w:rsidRPr="002E16F4">
        <w:rPr>
          <w:rFonts w:ascii="Arial" w:eastAsia="Batang" w:hAnsi="Arial" w:cs="Arial"/>
          <w:b/>
          <w:bCs/>
          <w:sz w:val="28"/>
          <w:szCs w:val="24"/>
        </w:rPr>
        <w:t xml:space="preserve"> </w:t>
      </w:r>
      <w:r w:rsidR="00867D8F">
        <w:rPr>
          <w:rFonts w:ascii="Arial" w:eastAsia="MS Mincho" w:hAnsi="Arial" w:cs="Arial"/>
          <w:b/>
          <w:bCs/>
          <w:sz w:val="28"/>
          <w:szCs w:val="24"/>
          <w:lang w:eastAsia="ja-JP"/>
        </w:rPr>
        <w:t>October</w:t>
      </w:r>
      <w:r w:rsidRPr="002E16F4">
        <w:rPr>
          <w:rFonts w:ascii="Arial" w:eastAsia="Batang" w:hAnsi="Arial" w:cs="Arial"/>
          <w:b/>
          <w:bCs/>
          <w:sz w:val="28"/>
          <w:szCs w:val="24"/>
        </w:rPr>
        <w:t xml:space="preserve"> 201</w:t>
      </w:r>
      <w:r w:rsidRPr="002E16F4">
        <w:rPr>
          <w:rFonts w:ascii="Arial" w:eastAsia="MS Mincho" w:hAnsi="Arial" w:cs="Arial" w:hint="eastAsia"/>
          <w:b/>
          <w:bCs/>
          <w:sz w:val="28"/>
          <w:szCs w:val="24"/>
          <w:lang w:eastAsia="ja-JP"/>
        </w:rPr>
        <w:t>7</w:t>
      </w:r>
    </w:p>
    <w:p w14:paraId="3DD92E25" w14:textId="77777777" w:rsidR="00AC62F1" w:rsidRPr="006D20F4" w:rsidRDefault="00AC62F1" w:rsidP="00AC62F1">
      <w:pPr>
        <w:tabs>
          <w:tab w:val="left" w:pos="1985"/>
        </w:tabs>
        <w:spacing w:after="0"/>
        <w:jc w:val="both"/>
        <w:rPr>
          <w:rFonts w:ascii="Arial" w:hAnsi="Arial" w:cs="Arial"/>
          <w:b/>
          <w:sz w:val="24"/>
        </w:rPr>
      </w:pPr>
    </w:p>
    <w:p w14:paraId="4FCC1B48"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43F6AD4" w14:textId="00250B8B"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870B0F" w:rsidRPr="00870B0F">
        <w:rPr>
          <w:rFonts w:ascii="Arial" w:eastAsia="Malgun Gothic" w:hAnsi="Arial" w:cs="Arial"/>
          <w:b/>
          <w:sz w:val="24"/>
          <w:lang w:val="en-US" w:eastAsia="ko-KR"/>
        </w:rPr>
        <w:t>On Interference Mitigation schemes for DL</w:t>
      </w:r>
    </w:p>
    <w:p w14:paraId="6FF22067" w14:textId="2838950F"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867D8F">
        <w:rPr>
          <w:rFonts w:ascii="Arial" w:hAnsi="Arial" w:cs="Arial"/>
          <w:b/>
          <w:sz w:val="24"/>
          <w:lang w:val="en-US"/>
        </w:rPr>
        <w:t>6.2.7</w:t>
      </w:r>
      <w:r w:rsidR="00873A37" w:rsidRPr="00873A37">
        <w:rPr>
          <w:rFonts w:ascii="Arial" w:hAnsi="Arial" w:cs="Arial"/>
          <w:b/>
          <w:sz w:val="24"/>
          <w:lang w:val="en-US"/>
        </w:rPr>
        <w:t>.</w:t>
      </w:r>
      <w:r w:rsidR="00870B0F">
        <w:rPr>
          <w:rFonts w:ascii="Arial" w:hAnsi="Arial" w:cs="Arial"/>
          <w:b/>
          <w:sz w:val="24"/>
          <w:lang w:val="en-US"/>
        </w:rPr>
        <w:t>2</w:t>
      </w:r>
    </w:p>
    <w:p w14:paraId="36D20402"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59543247" w14:textId="1C63CEB9" w:rsidR="00AE2F37" w:rsidRDefault="002A4EFE" w:rsidP="00AE0A03">
      <w:pPr>
        <w:pStyle w:val="Heading1"/>
        <w:rPr>
          <w:lang w:val="en-US"/>
        </w:rPr>
      </w:pPr>
      <w:r w:rsidRPr="00FA5962">
        <w:rPr>
          <w:lang w:val="en-US"/>
        </w:rPr>
        <w:t>Introduction</w:t>
      </w:r>
    </w:p>
    <w:p w14:paraId="31B9CFF8" w14:textId="77777777" w:rsidR="000F13E0" w:rsidRPr="004C2FFA" w:rsidRDefault="000F13E0" w:rsidP="000F13E0">
      <w:pPr>
        <w:ind w:firstLine="284"/>
        <w:jc w:val="both"/>
        <w:rPr>
          <w:bCs/>
          <w:i/>
        </w:rPr>
      </w:pPr>
      <w:r>
        <w:rPr>
          <w:sz w:val="22"/>
          <w:szCs w:val="22"/>
        </w:rPr>
        <w:t xml:space="preserve">According to the SID [1], one objective of the SI on enhanced support for aerial vehicles </w:t>
      </w:r>
      <w:r>
        <w:rPr>
          <w:sz w:val="22"/>
          <w:szCs w:val="22"/>
          <w:lang w:val="en-US"/>
        </w:rPr>
        <w:t>implies that i</w:t>
      </w:r>
      <w:r w:rsidRPr="001868AE">
        <w:rPr>
          <w:sz w:val="22"/>
          <w:szCs w:val="22"/>
          <w:lang w:val="en-US"/>
        </w:rPr>
        <w:t>n terms of LTE enhancements</w:t>
      </w:r>
      <w:r>
        <w:rPr>
          <w:sz w:val="22"/>
          <w:szCs w:val="22"/>
          <w:lang w:val="en-US"/>
        </w:rPr>
        <w:t xml:space="preserve"> RAN1 should consider i</w:t>
      </w:r>
      <w:r w:rsidRPr="001868AE">
        <w:rPr>
          <w:sz w:val="22"/>
          <w:szCs w:val="22"/>
          <w:lang w:val="en-US"/>
        </w:rPr>
        <w:t>nterference mitigation solutions for improving system-level performance in both UL and DL</w:t>
      </w:r>
      <w:r>
        <w:rPr>
          <w:sz w:val="22"/>
          <w:szCs w:val="22"/>
          <w:lang w:val="en-US"/>
        </w:rPr>
        <w:t>.</w:t>
      </w:r>
    </w:p>
    <w:p w14:paraId="3BFE618E" w14:textId="4BE8DB36" w:rsidR="00AE0A03" w:rsidRPr="000F13E0" w:rsidRDefault="000F13E0" w:rsidP="000F13E0">
      <w:pPr>
        <w:ind w:firstLine="284"/>
        <w:jc w:val="both"/>
        <w:rPr>
          <w:sz w:val="22"/>
          <w:szCs w:val="22"/>
        </w:rPr>
      </w:pPr>
      <w:r>
        <w:rPr>
          <w:sz w:val="22"/>
          <w:szCs w:val="22"/>
        </w:rPr>
        <w:t xml:space="preserve">In this contribution, we provide </w:t>
      </w:r>
      <w:r w:rsidR="004A5A4F">
        <w:rPr>
          <w:sz w:val="22"/>
          <w:szCs w:val="22"/>
        </w:rPr>
        <w:t>our view</w:t>
      </w:r>
      <w:r>
        <w:rPr>
          <w:sz w:val="22"/>
          <w:szCs w:val="22"/>
        </w:rPr>
        <w:t xml:space="preserve"> on possible solutions for</w:t>
      </w:r>
      <w:r w:rsidR="00183637">
        <w:rPr>
          <w:sz w:val="22"/>
          <w:szCs w:val="22"/>
        </w:rPr>
        <w:t xml:space="preserve"> DL</w:t>
      </w:r>
      <w:r>
        <w:rPr>
          <w:sz w:val="22"/>
          <w:szCs w:val="22"/>
        </w:rPr>
        <w:t xml:space="preserve"> interference mitigation for LTE networks serving aerial vehicles like drones. </w:t>
      </w:r>
    </w:p>
    <w:p w14:paraId="08778C94" w14:textId="32F11F54" w:rsidR="00AE0A03" w:rsidRDefault="00626C01" w:rsidP="00AE0A03">
      <w:pPr>
        <w:pStyle w:val="Heading1"/>
      </w:pPr>
      <w:r>
        <w:t>Discussion</w:t>
      </w:r>
      <w:r w:rsidR="00A53FEC">
        <w:tab/>
      </w:r>
    </w:p>
    <w:p w14:paraId="0E4FEB0A" w14:textId="77777777" w:rsidR="00004CA9" w:rsidRDefault="00004CA9" w:rsidP="00004CA9">
      <w:pPr>
        <w:pStyle w:val="Heading2"/>
      </w:pPr>
      <w:r>
        <w:t>Directional UE antenna</w:t>
      </w:r>
    </w:p>
    <w:p w14:paraId="154AEA90" w14:textId="7A96B5EF" w:rsidR="00004CA9" w:rsidRDefault="00004CA9" w:rsidP="00004CA9">
      <w:pPr>
        <w:jc w:val="both"/>
        <w:rPr>
          <w:sz w:val="22"/>
        </w:rPr>
      </w:pPr>
      <w:r>
        <w:rPr>
          <w:sz w:val="22"/>
        </w:rPr>
        <w:tab/>
      </w:r>
      <w:r w:rsidR="004117F4">
        <w:rPr>
          <w:sz w:val="22"/>
        </w:rPr>
        <w:t>Specific properties of radio propagation to aerial vehicles such as i</w:t>
      </w:r>
      <w:r>
        <w:rPr>
          <w:sz w:val="22"/>
        </w:rPr>
        <w:t xml:space="preserve">ncreased </w:t>
      </w:r>
      <w:proofErr w:type="spellStart"/>
      <w:r>
        <w:rPr>
          <w:sz w:val="22"/>
        </w:rPr>
        <w:t>LoS</w:t>
      </w:r>
      <w:proofErr w:type="spellEnd"/>
      <w:r>
        <w:rPr>
          <w:sz w:val="22"/>
        </w:rPr>
        <w:t xml:space="preserve"> </w:t>
      </w:r>
      <w:r w:rsidR="004117F4">
        <w:rPr>
          <w:sz w:val="22"/>
        </w:rPr>
        <w:t>probability</w:t>
      </w:r>
      <w:r>
        <w:rPr>
          <w:sz w:val="22"/>
        </w:rPr>
        <w:t xml:space="preserve"> leads to extensive interference issues for</w:t>
      </w:r>
      <w:r w:rsidR="00CC7C20">
        <w:rPr>
          <w:sz w:val="22"/>
        </w:rPr>
        <w:t xml:space="preserve"> LTE networks serving</w:t>
      </w:r>
      <w:r>
        <w:rPr>
          <w:sz w:val="22"/>
        </w:rPr>
        <w:t xml:space="preserve"> aerial UEs. In the UL, an aerial UE increase</w:t>
      </w:r>
      <w:r w:rsidR="00CC7C20">
        <w:rPr>
          <w:sz w:val="22"/>
        </w:rPr>
        <w:t>s</w:t>
      </w:r>
      <w:r>
        <w:rPr>
          <w:sz w:val="22"/>
        </w:rPr>
        <w:t xml:space="preserve"> interference level to many neighbouring cells’ UL</w:t>
      </w:r>
      <w:r w:rsidR="004117F4">
        <w:rPr>
          <w:sz w:val="22"/>
        </w:rPr>
        <w:t xml:space="preserve"> transmissions</w:t>
      </w:r>
      <w:r>
        <w:rPr>
          <w:sz w:val="22"/>
        </w:rPr>
        <w:t>. While in the DL case, an aerial UE suffer</w:t>
      </w:r>
      <w:r w:rsidR="00CC7C20">
        <w:rPr>
          <w:sz w:val="22"/>
        </w:rPr>
        <w:t>s</w:t>
      </w:r>
      <w:r>
        <w:rPr>
          <w:sz w:val="22"/>
        </w:rPr>
        <w:t xml:space="preserve"> from significant interference from many neighbouring cells’ signals. </w:t>
      </w:r>
    </w:p>
    <w:p w14:paraId="2AF89D0D" w14:textId="7836FBFA" w:rsidR="00004CA9" w:rsidRDefault="004117F4" w:rsidP="00004CA9">
      <w:pPr>
        <w:jc w:val="both"/>
        <w:rPr>
          <w:sz w:val="22"/>
        </w:rPr>
      </w:pPr>
      <w:r>
        <w:rPr>
          <w:sz w:val="22"/>
        </w:rPr>
        <w:tab/>
      </w:r>
      <w:r w:rsidR="00004CA9">
        <w:rPr>
          <w:sz w:val="22"/>
        </w:rPr>
        <w:t>Many possible solutions</w:t>
      </w:r>
      <w:r>
        <w:rPr>
          <w:sz w:val="22"/>
        </w:rPr>
        <w:t xml:space="preserve"> for interference mitigation</w:t>
      </w:r>
      <w:r w:rsidR="00004CA9">
        <w:rPr>
          <w:sz w:val="22"/>
        </w:rPr>
        <w:t xml:space="preserve"> are under consideration</w:t>
      </w:r>
      <w:r>
        <w:rPr>
          <w:sz w:val="22"/>
        </w:rPr>
        <w:t xml:space="preserve"> in RAN1</w:t>
      </w:r>
      <w:r w:rsidR="00004CA9">
        <w:rPr>
          <w:sz w:val="22"/>
        </w:rPr>
        <w:t xml:space="preserve">. Among them, </w:t>
      </w:r>
      <w:r>
        <w:rPr>
          <w:sz w:val="22"/>
        </w:rPr>
        <w:t>d</w:t>
      </w:r>
      <w:r w:rsidR="00004CA9">
        <w:rPr>
          <w:sz w:val="22"/>
        </w:rPr>
        <w:t xml:space="preserve">irectional UE antennas may provide certain unique and clear benefits. With optimized directional antenna pattern, directional antennas enhance the </w:t>
      </w:r>
      <w:r w:rsidR="00C7498F">
        <w:rPr>
          <w:sz w:val="22"/>
        </w:rPr>
        <w:t>power</w:t>
      </w:r>
      <w:r w:rsidR="00004CA9">
        <w:rPr>
          <w:sz w:val="22"/>
        </w:rPr>
        <w:t xml:space="preserve"> along certain direction while minimizing in other </w:t>
      </w:r>
      <w:r w:rsidR="003D7D1A">
        <w:rPr>
          <w:sz w:val="22"/>
        </w:rPr>
        <w:t>directions</w:t>
      </w:r>
      <w:r w:rsidR="00004CA9">
        <w:rPr>
          <w:sz w:val="22"/>
        </w:rPr>
        <w:t xml:space="preserve">. Yet there are certain potential issues need to be carefully studied such as its implication on control channel, beam </w:t>
      </w:r>
      <w:r w:rsidR="003D7D1A">
        <w:rPr>
          <w:sz w:val="22"/>
        </w:rPr>
        <w:t>tracking</w:t>
      </w:r>
      <w:r w:rsidR="00004CA9">
        <w:rPr>
          <w:sz w:val="22"/>
        </w:rPr>
        <w:t xml:space="preserve">, and </w:t>
      </w:r>
      <w:r w:rsidR="00C7498F">
        <w:rPr>
          <w:sz w:val="22"/>
        </w:rPr>
        <w:t xml:space="preserve">particular </w:t>
      </w:r>
      <w:r w:rsidR="00004CA9">
        <w:rPr>
          <w:sz w:val="22"/>
        </w:rPr>
        <w:t xml:space="preserve">constraints </w:t>
      </w:r>
      <w:r w:rsidR="00C7498F">
        <w:rPr>
          <w:sz w:val="22"/>
        </w:rPr>
        <w:t>related to</w:t>
      </w:r>
      <w:r w:rsidR="00004CA9">
        <w:rPr>
          <w:sz w:val="22"/>
        </w:rPr>
        <w:t xml:space="preserve"> aerial UE types. </w:t>
      </w:r>
    </w:p>
    <w:p w14:paraId="09EA54E6" w14:textId="603A62BE" w:rsidR="00004CA9" w:rsidRDefault="00004CA9" w:rsidP="003D7D1A">
      <w:pPr>
        <w:pStyle w:val="Heading3"/>
        <w:rPr>
          <w:lang w:val="en-US"/>
        </w:rPr>
      </w:pPr>
      <w:r>
        <w:rPr>
          <w:lang w:val="en-US"/>
        </w:rPr>
        <w:t xml:space="preserve">Benefits of applying directional antennas </w:t>
      </w:r>
    </w:p>
    <w:p w14:paraId="7DC7B3BF" w14:textId="706DA772" w:rsidR="00004CA9" w:rsidRDefault="003D7D1A" w:rsidP="00004CA9">
      <w:pPr>
        <w:jc w:val="both"/>
        <w:rPr>
          <w:sz w:val="22"/>
          <w:szCs w:val="22"/>
          <w:lang w:val="en-US"/>
        </w:rPr>
      </w:pPr>
      <w:r>
        <w:rPr>
          <w:sz w:val="22"/>
          <w:szCs w:val="22"/>
          <w:lang w:val="en-US"/>
        </w:rPr>
        <w:tab/>
      </w:r>
      <w:r w:rsidR="00004CA9">
        <w:rPr>
          <w:sz w:val="22"/>
          <w:szCs w:val="22"/>
          <w:lang w:val="en-US"/>
        </w:rPr>
        <w:t>Directional antenna has the capability to emphasize TX and RX signals along certain narrow directions, while suppress</w:t>
      </w:r>
      <w:r w:rsidR="00C7498F">
        <w:rPr>
          <w:sz w:val="22"/>
          <w:szCs w:val="22"/>
          <w:lang w:val="en-US"/>
        </w:rPr>
        <w:t>es</w:t>
      </w:r>
      <w:r w:rsidR="00004CA9">
        <w:rPr>
          <w:sz w:val="22"/>
          <w:szCs w:val="22"/>
          <w:lang w:val="en-US"/>
        </w:rPr>
        <w:t xml:space="preserve"> signals in the remaining directions. This helps support aerial </w:t>
      </w:r>
      <w:proofErr w:type="spellStart"/>
      <w:r w:rsidR="00004CA9">
        <w:rPr>
          <w:sz w:val="22"/>
          <w:szCs w:val="22"/>
          <w:lang w:val="en-US"/>
        </w:rPr>
        <w:t>UE’s</w:t>
      </w:r>
      <w:proofErr w:type="spellEnd"/>
      <w:r w:rsidR="00004CA9">
        <w:rPr>
          <w:sz w:val="22"/>
          <w:szCs w:val="22"/>
          <w:lang w:val="en-US"/>
        </w:rPr>
        <w:t xml:space="preserve"> in LTE in many ways. </w:t>
      </w:r>
    </w:p>
    <w:p w14:paraId="7147AF6E" w14:textId="1049FF96" w:rsidR="00004CA9" w:rsidRDefault="003D7D1A" w:rsidP="00004CA9">
      <w:pPr>
        <w:jc w:val="both"/>
        <w:rPr>
          <w:sz w:val="22"/>
          <w:szCs w:val="22"/>
          <w:lang w:val="en-US"/>
        </w:rPr>
      </w:pPr>
      <w:r>
        <w:rPr>
          <w:sz w:val="22"/>
          <w:szCs w:val="22"/>
          <w:lang w:val="en-US"/>
        </w:rPr>
        <w:tab/>
      </w:r>
      <w:r w:rsidR="00004CA9">
        <w:rPr>
          <w:sz w:val="22"/>
          <w:szCs w:val="22"/>
          <w:lang w:val="en-US"/>
        </w:rPr>
        <w:t xml:space="preserve">In UL when a drone transmits towards BS, it can steer the boresight of the antenna towards its serving cell. Signal power within the angular domain not aligned with the main lobe is significantly suppressed. As shown in the following figure, interference power will be consequently reduced in unwanted direction. </w:t>
      </w:r>
    </w:p>
    <w:p w14:paraId="6621F157" w14:textId="77777777" w:rsidR="00004CA9" w:rsidRDefault="00004CA9" w:rsidP="00004CA9">
      <w:pPr>
        <w:jc w:val="center"/>
        <w:rPr>
          <w:sz w:val="22"/>
          <w:szCs w:val="22"/>
          <w:lang w:val="en-US"/>
        </w:rPr>
      </w:pPr>
      <w:r>
        <w:rPr>
          <w:noProof/>
          <w:sz w:val="22"/>
          <w:szCs w:val="22"/>
          <w:lang w:val="ru-RU" w:eastAsia="ru-RU"/>
        </w:rPr>
        <w:lastRenderedPageBreak/>
        <w:drawing>
          <wp:inline distT="0" distB="0" distL="0" distR="0" wp14:anchorId="6FF49733" wp14:editId="6D7D793A">
            <wp:extent cx="3275463" cy="2358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9627" cy="2375668"/>
                    </a:xfrm>
                    <a:prstGeom prst="rect">
                      <a:avLst/>
                    </a:prstGeom>
                    <a:noFill/>
                  </pic:spPr>
                </pic:pic>
              </a:graphicData>
            </a:graphic>
          </wp:inline>
        </w:drawing>
      </w:r>
    </w:p>
    <w:p w14:paraId="3F34837A" w14:textId="77777777" w:rsidR="00004CA9" w:rsidRPr="008D40DC" w:rsidRDefault="00004CA9" w:rsidP="00004CA9">
      <w:pPr>
        <w:jc w:val="center"/>
        <w:rPr>
          <w:b/>
          <w:sz w:val="22"/>
          <w:szCs w:val="22"/>
          <w:lang w:val="en-US"/>
        </w:rPr>
      </w:pPr>
      <w:r w:rsidRPr="008D40DC">
        <w:rPr>
          <w:b/>
          <w:sz w:val="22"/>
          <w:szCs w:val="22"/>
          <w:lang w:val="en-US"/>
        </w:rPr>
        <w:t>Figure 1: Illustration for applying directional antenna.</w:t>
      </w:r>
    </w:p>
    <w:p w14:paraId="5CA4B63C" w14:textId="01A09BDD" w:rsidR="00004CA9" w:rsidRDefault="00004CA9" w:rsidP="00004CA9">
      <w:pPr>
        <w:jc w:val="both"/>
        <w:rPr>
          <w:sz w:val="22"/>
          <w:szCs w:val="22"/>
          <w:lang w:val="en-US"/>
        </w:rPr>
      </w:pPr>
      <w:r>
        <w:rPr>
          <w:sz w:val="22"/>
          <w:szCs w:val="22"/>
          <w:lang w:val="en-US"/>
        </w:rPr>
        <w:t xml:space="preserve">In DL when a drone is receiving, it can also utilize directional antenna to suppress unwanted signal from neighboring cells. </w:t>
      </w:r>
    </w:p>
    <w:p w14:paraId="35F0109C" w14:textId="77777777" w:rsidR="00004CA9" w:rsidRDefault="00004CA9" w:rsidP="00004CA9">
      <w:pPr>
        <w:jc w:val="both"/>
        <w:rPr>
          <w:sz w:val="22"/>
          <w:szCs w:val="22"/>
          <w:lang w:val="en-US"/>
        </w:rPr>
      </w:pPr>
      <w:r>
        <w:rPr>
          <w:sz w:val="22"/>
          <w:szCs w:val="22"/>
          <w:lang w:val="en-US"/>
        </w:rPr>
        <w:t xml:space="preserve">By actively tracking and steering the antenna in wanted direction, interference in both UL and DL will be mitigated naturally. </w:t>
      </w:r>
    </w:p>
    <w:p w14:paraId="5E37A97E" w14:textId="09880F15" w:rsidR="00004CA9" w:rsidRDefault="00004CA9" w:rsidP="00004CA9">
      <w:pPr>
        <w:jc w:val="both"/>
        <w:rPr>
          <w:sz w:val="22"/>
          <w:szCs w:val="22"/>
          <w:lang w:val="en-US"/>
        </w:rPr>
      </w:pPr>
      <w:r>
        <w:rPr>
          <w:sz w:val="22"/>
          <w:szCs w:val="22"/>
          <w:lang w:val="en-US"/>
        </w:rPr>
        <w:t xml:space="preserve">Note that the directional antenna can be implemented as a concrete piece of hardware or formed as a virtual one from multiple physical antennas. </w:t>
      </w:r>
    </w:p>
    <w:p w14:paraId="186E28C8" w14:textId="231B1BC2" w:rsidR="00004CA9" w:rsidRDefault="00004CA9" w:rsidP="003D7D1A">
      <w:pPr>
        <w:pStyle w:val="Heading3"/>
        <w:rPr>
          <w:lang w:val="en-US"/>
        </w:rPr>
      </w:pPr>
      <w:r>
        <w:rPr>
          <w:lang w:val="en-US"/>
        </w:rPr>
        <w:t>Potential issues with directional antennas</w:t>
      </w:r>
    </w:p>
    <w:p w14:paraId="551F4A9C" w14:textId="77777777" w:rsidR="00004CA9" w:rsidRDefault="00004CA9" w:rsidP="00004CA9">
      <w:pPr>
        <w:jc w:val="both"/>
        <w:rPr>
          <w:sz w:val="22"/>
          <w:szCs w:val="22"/>
          <w:lang w:val="en-US"/>
        </w:rPr>
      </w:pPr>
      <w:r>
        <w:rPr>
          <w:sz w:val="22"/>
          <w:szCs w:val="22"/>
          <w:lang w:val="en-US"/>
        </w:rPr>
        <w:t xml:space="preserve">There are several issues need to be studied carefully for the application of directional antennas on a cellular network. </w:t>
      </w:r>
    </w:p>
    <w:p w14:paraId="2C7E273A" w14:textId="77777777" w:rsidR="00004CA9" w:rsidRDefault="00004CA9" w:rsidP="00004CA9">
      <w:pPr>
        <w:jc w:val="both"/>
        <w:rPr>
          <w:sz w:val="22"/>
          <w:szCs w:val="22"/>
          <w:lang w:val="en-US"/>
        </w:rPr>
      </w:pPr>
      <w:r>
        <w:rPr>
          <w:sz w:val="22"/>
          <w:szCs w:val="22"/>
          <w:lang w:val="en-US"/>
        </w:rPr>
        <w:t>Considering the typical LTE bands, directional antenna with good pattern design may mean large form factor. The solution may be applicable to certain drones but may not be the case for all drone types. On the other hand, one should notice that antenna miniaturization is an active research direction.</w:t>
      </w:r>
    </w:p>
    <w:p w14:paraId="7EB3ACC4" w14:textId="77777777" w:rsidR="00004CA9" w:rsidRDefault="00004CA9" w:rsidP="00004CA9">
      <w:pPr>
        <w:jc w:val="both"/>
        <w:rPr>
          <w:sz w:val="22"/>
          <w:szCs w:val="22"/>
          <w:lang w:val="en-US"/>
        </w:rPr>
      </w:pPr>
      <w:r>
        <w:rPr>
          <w:sz w:val="22"/>
          <w:szCs w:val="22"/>
          <w:lang w:val="en-US"/>
        </w:rPr>
        <w:t>Under directional TX and RX, the antenna needs to carefully track and steer its beam direction. There are different solutions for this depending on what information is available. Study on transparent solutions and whether new signaling from LTE could help are needed. Furthermore, directional RX has implications on control channel and handover in terms of reliability.</w:t>
      </w:r>
    </w:p>
    <w:p w14:paraId="3683EF28" w14:textId="63C840BF" w:rsidR="00004CA9" w:rsidRDefault="00004CA9" w:rsidP="00004CA9">
      <w:pPr>
        <w:jc w:val="both"/>
        <w:rPr>
          <w:sz w:val="22"/>
          <w:szCs w:val="22"/>
          <w:lang w:val="en-US"/>
        </w:rPr>
      </w:pPr>
      <w:r>
        <w:rPr>
          <w:sz w:val="22"/>
          <w:szCs w:val="22"/>
          <w:lang w:val="en-US"/>
        </w:rPr>
        <w:t>Depending on implementations, the antenna patterns may have certain variations. Nevertheless, beam steering may introduce error in terms of how accurately one can track the serving cell. Reasonable modeling assumptions and sensitivity need to be considered.</w:t>
      </w:r>
    </w:p>
    <w:p w14:paraId="4FA2EE4F" w14:textId="473954DD" w:rsidR="00863BBF" w:rsidRPr="00667EFD" w:rsidRDefault="00667EFD" w:rsidP="00004CA9">
      <w:pPr>
        <w:jc w:val="both"/>
        <w:rPr>
          <w:sz w:val="22"/>
          <w:szCs w:val="22"/>
          <w:lang w:val="en-US"/>
        </w:rPr>
      </w:pPr>
      <w:r>
        <w:rPr>
          <w:sz w:val="22"/>
          <w:szCs w:val="22"/>
          <w:lang w:val="en-US"/>
        </w:rPr>
        <w:tab/>
      </w:r>
      <w:r w:rsidR="00004CA9">
        <w:rPr>
          <w:b/>
          <w:i/>
          <w:sz w:val="22"/>
          <w:szCs w:val="22"/>
          <w:lang w:val="en-US"/>
        </w:rPr>
        <w:t>Proposal</w:t>
      </w:r>
      <w:r w:rsidR="00004CA9" w:rsidRPr="00443D8E">
        <w:rPr>
          <w:b/>
          <w:i/>
          <w:sz w:val="22"/>
          <w:szCs w:val="22"/>
          <w:lang w:val="en-US"/>
        </w:rPr>
        <w:t>:</w:t>
      </w:r>
      <w:r w:rsidR="00004CA9" w:rsidRPr="00443D8E">
        <w:rPr>
          <w:i/>
          <w:sz w:val="22"/>
          <w:szCs w:val="22"/>
          <w:lang w:val="en-US"/>
        </w:rPr>
        <w:t xml:space="preserve"> </w:t>
      </w:r>
      <w:r w:rsidR="00004CA9">
        <w:rPr>
          <w:i/>
          <w:sz w:val="22"/>
          <w:szCs w:val="22"/>
          <w:lang w:val="en-US"/>
        </w:rPr>
        <w:t>Study the performance</w:t>
      </w:r>
      <w:r w:rsidR="00797534">
        <w:rPr>
          <w:i/>
          <w:sz w:val="22"/>
          <w:szCs w:val="22"/>
          <w:lang w:val="en-US"/>
        </w:rPr>
        <w:t xml:space="preserve"> of LTE networks serving aerial vehicles</w:t>
      </w:r>
      <w:r w:rsidR="00004CA9">
        <w:rPr>
          <w:i/>
          <w:sz w:val="22"/>
          <w:szCs w:val="22"/>
          <w:lang w:val="en-US"/>
        </w:rPr>
        <w:t xml:space="preserve"> with directional antennas</w:t>
      </w:r>
      <w:r w:rsidR="00797534">
        <w:rPr>
          <w:i/>
          <w:sz w:val="22"/>
          <w:szCs w:val="22"/>
          <w:lang w:val="en-US"/>
        </w:rPr>
        <w:t xml:space="preserve"> at the aerial UEs</w:t>
      </w:r>
      <w:r w:rsidR="00004CA9">
        <w:rPr>
          <w:i/>
          <w:sz w:val="22"/>
          <w:szCs w:val="22"/>
          <w:lang w:val="en-US"/>
        </w:rPr>
        <w:t>.</w:t>
      </w:r>
    </w:p>
    <w:p w14:paraId="0EC09CE6" w14:textId="5F16DFC0" w:rsidR="00004CA9" w:rsidRPr="00857D55" w:rsidRDefault="00857D55" w:rsidP="00004CA9">
      <w:pPr>
        <w:jc w:val="both"/>
        <w:rPr>
          <w:sz w:val="22"/>
          <w:lang w:val="en-US"/>
        </w:rPr>
      </w:pPr>
      <w:r>
        <w:rPr>
          <w:sz w:val="22"/>
        </w:rPr>
        <w:tab/>
      </w:r>
      <w:r w:rsidR="00667EFD">
        <w:rPr>
          <w:sz w:val="22"/>
        </w:rPr>
        <w:t>Another potential issue of directional UE-side antenna is related to interference detection. One of the possible solution</w:t>
      </w:r>
      <w:r w:rsidR="00667EFD">
        <w:rPr>
          <w:sz w:val="22"/>
          <w:lang w:val="en-US"/>
        </w:rPr>
        <w:t>s</w:t>
      </w:r>
      <w:r w:rsidR="00667EFD">
        <w:rPr>
          <w:sz w:val="22"/>
        </w:rPr>
        <w:t xml:space="preserve"> for the increased interference detection is based on measurements from DL reference signals (e.g. RSRP measurements, CSI measurements). Since different transmit and receive antenna configurations can be implemented</w:t>
      </w:r>
      <w:r w:rsidR="002B54D2">
        <w:rPr>
          <w:sz w:val="22"/>
        </w:rPr>
        <w:t xml:space="preserve"> at the UE side</w:t>
      </w:r>
      <w:r w:rsidR="00667EFD">
        <w:rPr>
          <w:sz w:val="22"/>
        </w:rPr>
        <w:t>, in order to avoid inconsistencies between the evaluated level of interference caused by an aerial UE in UL and actual level of interference, solutions to consider different transmit and receive antenna configurations should be further studied. For example, one possible solution assumes signalling</w:t>
      </w:r>
      <w:r w:rsidR="00667EFD">
        <w:rPr>
          <w:sz w:val="22"/>
          <w:lang w:val="en-US"/>
        </w:rPr>
        <w:t xml:space="preserve"> of transmit and receive antenna d</w:t>
      </w:r>
      <w:r w:rsidR="00667EFD" w:rsidRPr="00A62CFF">
        <w:rPr>
          <w:sz w:val="22"/>
          <w:lang w:val="en-US"/>
        </w:rPr>
        <w:t>irectivity</w:t>
      </w:r>
      <w:r w:rsidR="00667EFD">
        <w:rPr>
          <w:sz w:val="22"/>
          <w:lang w:val="en-US"/>
        </w:rPr>
        <w:t xml:space="preserve"> (e.g. ratio of directivities).</w:t>
      </w:r>
    </w:p>
    <w:p w14:paraId="36D068E5" w14:textId="1DF8D420" w:rsidR="00275767" w:rsidRPr="00275767" w:rsidRDefault="00275767" w:rsidP="00275767">
      <w:pPr>
        <w:pStyle w:val="Heading2"/>
      </w:pPr>
      <w:r>
        <w:lastRenderedPageBreak/>
        <w:t>FD-MIMO</w:t>
      </w:r>
    </w:p>
    <w:p w14:paraId="4B67F99B" w14:textId="39BDA38B" w:rsidR="00E77698" w:rsidRDefault="003773C9" w:rsidP="00293402">
      <w:pPr>
        <w:jc w:val="both"/>
        <w:rPr>
          <w:sz w:val="22"/>
          <w:szCs w:val="22"/>
        </w:rPr>
      </w:pPr>
      <w:r>
        <w:rPr>
          <w:sz w:val="22"/>
          <w:szCs w:val="22"/>
        </w:rPr>
        <w:tab/>
      </w:r>
      <w:r w:rsidR="00124B0B">
        <w:rPr>
          <w:sz w:val="22"/>
          <w:szCs w:val="22"/>
        </w:rPr>
        <w:t xml:space="preserve">Employing multiple antennas at the </w:t>
      </w:r>
      <w:r w:rsidR="000B3CF6">
        <w:rPr>
          <w:sz w:val="22"/>
          <w:szCs w:val="22"/>
        </w:rPr>
        <w:t>BS</w:t>
      </w:r>
      <w:r w:rsidR="00124B0B">
        <w:rPr>
          <w:sz w:val="22"/>
          <w:szCs w:val="22"/>
        </w:rPr>
        <w:t xml:space="preserve"> transmitter can sufficiently improve the interference conditions of cellular networks </w:t>
      </w:r>
      <w:r w:rsidR="005D2775">
        <w:rPr>
          <w:sz w:val="22"/>
          <w:szCs w:val="22"/>
        </w:rPr>
        <w:t xml:space="preserve">due to use of beamforming technique. Beamforming allows </w:t>
      </w:r>
      <w:bookmarkStart w:id="0" w:name="_GoBack"/>
      <w:bookmarkEnd w:id="0"/>
      <w:r w:rsidR="005D2775">
        <w:rPr>
          <w:sz w:val="22"/>
          <w:szCs w:val="22"/>
        </w:rPr>
        <w:t xml:space="preserve">spatial filtering of useful signal by </w:t>
      </w:r>
      <w:r w:rsidR="005D2775" w:rsidRPr="005D2775">
        <w:rPr>
          <w:sz w:val="22"/>
          <w:szCs w:val="22"/>
        </w:rPr>
        <w:t>amplification</w:t>
      </w:r>
      <w:r w:rsidR="005D2775" w:rsidRPr="005D2775">
        <w:rPr>
          <w:sz w:val="22"/>
          <w:szCs w:val="22"/>
          <w:lang w:val="en-US"/>
        </w:rPr>
        <w:t xml:space="preserve"> </w:t>
      </w:r>
      <w:r w:rsidR="005D2775">
        <w:rPr>
          <w:sz w:val="22"/>
          <w:szCs w:val="22"/>
          <w:lang w:val="en-US"/>
        </w:rPr>
        <w:t xml:space="preserve">of useful signal </w:t>
      </w:r>
      <w:r w:rsidR="008151A2">
        <w:rPr>
          <w:sz w:val="22"/>
          <w:szCs w:val="22"/>
          <w:lang w:val="en-US"/>
        </w:rPr>
        <w:t>for</w:t>
      </w:r>
      <w:r w:rsidR="005D2775">
        <w:rPr>
          <w:sz w:val="22"/>
          <w:szCs w:val="22"/>
          <w:lang w:val="en-US"/>
        </w:rPr>
        <w:t xml:space="preserve"> given direction and suppression of interference signals </w:t>
      </w:r>
      <w:r w:rsidR="008151A2">
        <w:rPr>
          <w:sz w:val="22"/>
          <w:szCs w:val="22"/>
          <w:lang w:val="en-US"/>
        </w:rPr>
        <w:t>for</w:t>
      </w:r>
      <w:r w:rsidR="005D2775">
        <w:rPr>
          <w:sz w:val="22"/>
          <w:szCs w:val="22"/>
          <w:lang w:val="en-US"/>
        </w:rPr>
        <w:t xml:space="preserve"> other directions</w:t>
      </w:r>
      <w:r w:rsidR="005D2775">
        <w:rPr>
          <w:sz w:val="22"/>
          <w:szCs w:val="22"/>
        </w:rPr>
        <w:t xml:space="preserve">. </w:t>
      </w:r>
    </w:p>
    <w:p w14:paraId="0B14A15D" w14:textId="0C0772D2" w:rsidR="00277D24" w:rsidRDefault="008151A2" w:rsidP="004A5A4F">
      <w:pPr>
        <w:jc w:val="both"/>
        <w:rPr>
          <w:bCs/>
        </w:rPr>
      </w:pPr>
      <w:r>
        <w:rPr>
          <w:sz w:val="22"/>
          <w:szCs w:val="22"/>
        </w:rPr>
        <w:tab/>
      </w:r>
      <w:r w:rsidR="005569A3" w:rsidRPr="001F5421">
        <w:rPr>
          <w:sz w:val="22"/>
          <w:szCs w:val="22"/>
        </w:rPr>
        <w:t xml:space="preserve">According to the SID [1], study of LTE networks serving aerial vehicles should consider </w:t>
      </w:r>
      <w:r w:rsidR="005569A3" w:rsidRPr="001F5421">
        <w:rPr>
          <w:bCs/>
          <w:sz w:val="22"/>
          <w:szCs w:val="22"/>
        </w:rPr>
        <w:t>Release 14 functionality (i.e. including active antennas and FD-MIMO). The initial evaluation results considering FD-MIMO</w:t>
      </w:r>
      <w:r w:rsidR="00120EC3">
        <w:rPr>
          <w:bCs/>
          <w:sz w:val="22"/>
          <w:szCs w:val="22"/>
        </w:rPr>
        <w:t xml:space="preserve"> technology are provided </w:t>
      </w:r>
      <w:r w:rsidR="005569A3" w:rsidRPr="001F5421">
        <w:rPr>
          <w:bCs/>
          <w:sz w:val="22"/>
          <w:szCs w:val="22"/>
        </w:rPr>
        <w:t xml:space="preserve">below. The evaluation assumptions follows baseline </w:t>
      </w:r>
      <w:r w:rsidR="00277D24" w:rsidRPr="001F5421">
        <w:rPr>
          <w:bCs/>
          <w:sz w:val="22"/>
          <w:szCs w:val="22"/>
        </w:rPr>
        <w:t xml:space="preserve">UMa AV scenario, except antenna configuration at the </w:t>
      </w:r>
      <w:proofErr w:type="spellStart"/>
      <w:r w:rsidR="00277D24" w:rsidRPr="001F5421">
        <w:rPr>
          <w:bCs/>
          <w:sz w:val="22"/>
          <w:szCs w:val="22"/>
        </w:rPr>
        <w:t>eNB</w:t>
      </w:r>
      <w:proofErr w:type="spellEnd"/>
      <w:r w:rsidR="00277D24" w:rsidRPr="001F5421">
        <w:rPr>
          <w:bCs/>
          <w:sz w:val="22"/>
          <w:szCs w:val="22"/>
        </w:rPr>
        <w:t xml:space="preserve">. </w:t>
      </w:r>
      <w:r w:rsidR="00F26F2A">
        <w:rPr>
          <w:bCs/>
          <w:sz w:val="22"/>
          <w:szCs w:val="22"/>
        </w:rPr>
        <w:t>BS</w:t>
      </w:r>
      <w:r w:rsidR="00277D24" w:rsidRPr="004A5A4F">
        <w:rPr>
          <w:bCs/>
          <w:sz w:val="22"/>
        </w:rPr>
        <w:t xml:space="preserve"> antenna with (M, N, P) = (8, 4, 2) according to </w:t>
      </w:r>
      <w:proofErr w:type="spellStart"/>
      <w:r w:rsidR="00277D24" w:rsidRPr="004A5A4F">
        <w:rPr>
          <w:bCs/>
          <w:sz w:val="22"/>
        </w:rPr>
        <w:t>TR36.873</w:t>
      </w:r>
      <w:proofErr w:type="spellEnd"/>
      <w:r w:rsidR="00277D24" w:rsidRPr="004A5A4F">
        <w:rPr>
          <w:bCs/>
          <w:sz w:val="22"/>
        </w:rPr>
        <w:t xml:space="preserve"> with 16 </w:t>
      </w:r>
      <w:proofErr w:type="spellStart"/>
      <w:proofErr w:type="gramStart"/>
      <w:r w:rsidR="00277D24" w:rsidRPr="004A5A4F">
        <w:rPr>
          <w:bCs/>
          <w:sz w:val="22"/>
        </w:rPr>
        <w:t>Tx</w:t>
      </w:r>
      <w:proofErr w:type="spellEnd"/>
      <w:proofErr w:type="gramEnd"/>
      <w:r w:rsidR="00F26F2A">
        <w:rPr>
          <w:bCs/>
          <w:sz w:val="22"/>
        </w:rPr>
        <w:t xml:space="preserve"> is assumed for the evaluations</w:t>
      </w:r>
      <w:r w:rsidR="00277D24" w:rsidRPr="004A5A4F">
        <w:rPr>
          <w:bCs/>
          <w:sz w:val="22"/>
        </w:rPr>
        <w:t xml:space="preserve">. </w:t>
      </w:r>
    </w:p>
    <w:p w14:paraId="5887555A" w14:textId="1A59E2C4" w:rsidR="00277D24" w:rsidRPr="003405E9" w:rsidRDefault="003405E9" w:rsidP="003405E9">
      <w:pPr>
        <w:jc w:val="center"/>
        <w:rPr>
          <w:b/>
          <w:sz w:val="22"/>
          <w:szCs w:val="22"/>
        </w:rPr>
      </w:pPr>
      <w:r w:rsidRPr="005F7BAA">
        <w:rPr>
          <w:b/>
          <w:sz w:val="22"/>
          <w:szCs w:val="22"/>
        </w:rPr>
        <w:t>Table 1. Evaluation results of</w:t>
      </w:r>
      <w:r>
        <w:rPr>
          <w:b/>
          <w:sz w:val="22"/>
          <w:szCs w:val="22"/>
        </w:rPr>
        <w:t xml:space="preserve"> UE</w:t>
      </w:r>
      <w:r w:rsidRPr="005F7BAA">
        <w:rPr>
          <w:b/>
          <w:sz w:val="22"/>
          <w:szCs w:val="22"/>
        </w:rPr>
        <w:t xml:space="preserve"> packet throughput for DL</w:t>
      </w:r>
      <w:r>
        <w:rPr>
          <w:b/>
          <w:sz w:val="22"/>
          <w:szCs w:val="22"/>
        </w:rPr>
        <w:t xml:space="preserve"> with FD-MIMO technology</w:t>
      </w:r>
    </w:p>
    <w:tbl>
      <w:tblPr>
        <w:tblW w:w="8364" w:type="dxa"/>
        <w:jc w:val="center"/>
        <w:tblLook w:val="04A0" w:firstRow="1" w:lastRow="0" w:firstColumn="1" w:lastColumn="0" w:noHBand="0" w:noVBand="1"/>
      </w:tblPr>
      <w:tblGrid>
        <w:gridCol w:w="1418"/>
        <w:gridCol w:w="1462"/>
        <w:gridCol w:w="1373"/>
        <w:gridCol w:w="1417"/>
        <w:gridCol w:w="1276"/>
        <w:gridCol w:w="1418"/>
      </w:tblGrid>
      <w:tr w:rsidR="00277D24" w:rsidRPr="00277D24" w14:paraId="3D0E5391" w14:textId="77777777" w:rsidTr="00277D24">
        <w:trPr>
          <w:trHeight w:val="300"/>
          <w:jc w:val="center"/>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5B038"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Traffic load (λ)</w:t>
            </w:r>
          </w:p>
        </w:tc>
        <w:tc>
          <w:tcPr>
            <w:tcW w:w="279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4664677"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0.085</w:t>
            </w:r>
          </w:p>
        </w:tc>
        <w:tc>
          <w:tcPr>
            <w:tcW w:w="2694"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32A9F44F"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0.12</w:t>
            </w:r>
          </w:p>
        </w:tc>
      </w:tr>
      <w:tr w:rsidR="00277D24" w:rsidRPr="00277D24" w14:paraId="6A8DA7B6" w14:textId="77777777" w:rsidTr="00277D24">
        <w:trPr>
          <w:trHeight w:val="300"/>
          <w:jc w:val="center"/>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8A57C"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Aerial UE ratio</w:t>
            </w:r>
          </w:p>
        </w:tc>
        <w:tc>
          <w:tcPr>
            <w:tcW w:w="1373" w:type="dxa"/>
            <w:tcBorders>
              <w:top w:val="nil"/>
              <w:left w:val="single" w:sz="8" w:space="0" w:color="auto"/>
              <w:bottom w:val="single" w:sz="4" w:space="0" w:color="auto"/>
              <w:right w:val="single" w:sz="4" w:space="0" w:color="auto"/>
            </w:tcBorders>
            <w:shd w:val="clear" w:color="auto" w:fill="auto"/>
            <w:noWrap/>
            <w:vAlign w:val="bottom"/>
            <w:hideMark/>
          </w:tcPr>
          <w:p w14:paraId="05E16EA7"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Case 1</w:t>
            </w:r>
          </w:p>
        </w:tc>
        <w:tc>
          <w:tcPr>
            <w:tcW w:w="1417" w:type="dxa"/>
            <w:tcBorders>
              <w:top w:val="nil"/>
              <w:left w:val="nil"/>
              <w:bottom w:val="single" w:sz="4" w:space="0" w:color="auto"/>
              <w:right w:val="single" w:sz="8" w:space="0" w:color="auto"/>
            </w:tcBorders>
            <w:shd w:val="clear" w:color="auto" w:fill="auto"/>
            <w:noWrap/>
            <w:vAlign w:val="bottom"/>
            <w:hideMark/>
          </w:tcPr>
          <w:p w14:paraId="345E9FA9"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Case 5</w:t>
            </w:r>
          </w:p>
        </w:tc>
        <w:tc>
          <w:tcPr>
            <w:tcW w:w="1276" w:type="dxa"/>
            <w:tcBorders>
              <w:top w:val="nil"/>
              <w:left w:val="nil"/>
              <w:bottom w:val="single" w:sz="4" w:space="0" w:color="auto"/>
              <w:right w:val="single" w:sz="4" w:space="0" w:color="auto"/>
            </w:tcBorders>
            <w:shd w:val="clear" w:color="auto" w:fill="auto"/>
            <w:noWrap/>
            <w:vAlign w:val="bottom"/>
            <w:hideMark/>
          </w:tcPr>
          <w:p w14:paraId="2D1FE991"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Case 1</w:t>
            </w:r>
          </w:p>
        </w:tc>
        <w:tc>
          <w:tcPr>
            <w:tcW w:w="1418" w:type="dxa"/>
            <w:tcBorders>
              <w:top w:val="nil"/>
              <w:left w:val="nil"/>
              <w:bottom w:val="single" w:sz="4" w:space="0" w:color="auto"/>
              <w:right w:val="single" w:sz="8" w:space="0" w:color="auto"/>
            </w:tcBorders>
            <w:shd w:val="clear" w:color="auto" w:fill="auto"/>
            <w:noWrap/>
            <w:vAlign w:val="bottom"/>
            <w:hideMark/>
          </w:tcPr>
          <w:p w14:paraId="3C502AFB"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Case 5</w:t>
            </w:r>
          </w:p>
        </w:tc>
      </w:tr>
      <w:tr w:rsidR="00277D24" w:rsidRPr="00277D24" w14:paraId="11842BAA" w14:textId="77777777" w:rsidTr="00277D24">
        <w:trPr>
          <w:trHeight w:val="300"/>
          <w:jc w:val="center"/>
        </w:trPr>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14:paraId="5767EABA"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en-US" w:eastAsia="ru-RU"/>
              </w:rPr>
            </w:pPr>
            <w:r w:rsidRPr="00277D24">
              <w:rPr>
                <w:rFonts w:ascii="Calibri" w:eastAsia="Times New Roman" w:hAnsi="Calibri"/>
                <w:color w:val="000000"/>
                <w:sz w:val="22"/>
                <w:szCs w:val="22"/>
                <w:lang w:val="en-US" w:eastAsia="ru-RU"/>
              </w:rPr>
              <w:t>UE average packet throughput, Mbps</w:t>
            </w:r>
          </w:p>
        </w:tc>
        <w:tc>
          <w:tcPr>
            <w:tcW w:w="1462" w:type="dxa"/>
            <w:tcBorders>
              <w:top w:val="nil"/>
              <w:left w:val="nil"/>
              <w:bottom w:val="single" w:sz="4" w:space="0" w:color="auto"/>
              <w:right w:val="nil"/>
            </w:tcBorders>
            <w:shd w:val="clear" w:color="auto" w:fill="auto"/>
            <w:noWrap/>
            <w:vAlign w:val="bottom"/>
            <w:hideMark/>
          </w:tcPr>
          <w:p w14:paraId="48A4B3D7"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Average</w:t>
            </w:r>
          </w:p>
        </w:tc>
        <w:tc>
          <w:tcPr>
            <w:tcW w:w="1373" w:type="dxa"/>
            <w:tcBorders>
              <w:top w:val="nil"/>
              <w:left w:val="single" w:sz="8" w:space="0" w:color="auto"/>
              <w:bottom w:val="single" w:sz="4" w:space="0" w:color="auto"/>
              <w:right w:val="single" w:sz="4" w:space="0" w:color="auto"/>
            </w:tcBorders>
            <w:shd w:val="clear" w:color="auto" w:fill="auto"/>
            <w:noWrap/>
            <w:vAlign w:val="bottom"/>
            <w:hideMark/>
          </w:tcPr>
          <w:p w14:paraId="719429E0"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30.24 (0%)</w:t>
            </w:r>
          </w:p>
        </w:tc>
        <w:tc>
          <w:tcPr>
            <w:tcW w:w="1417" w:type="dxa"/>
            <w:tcBorders>
              <w:top w:val="nil"/>
              <w:left w:val="nil"/>
              <w:bottom w:val="single" w:sz="4" w:space="0" w:color="auto"/>
              <w:right w:val="single" w:sz="8" w:space="0" w:color="auto"/>
            </w:tcBorders>
            <w:shd w:val="clear" w:color="auto" w:fill="auto"/>
            <w:noWrap/>
            <w:vAlign w:val="bottom"/>
            <w:hideMark/>
          </w:tcPr>
          <w:p w14:paraId="5C17705B"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27.05 (-11%)</w:t>
            </w:r>
          </w:p>
        </w:tc>
        <w:tc>
          <w:tcPr>
            <w:tcW w:w="1276" w:type="dxa"/>
            <w:tcBorders>
              <w:top w:val="nil"/>
              <w:left w:val="nil"/>
              <w:bottom w:val="single" w:sz="4" w:space="0" w:color="auto"/>
              <w:right w:val="single" w:sz="4" w:space="0" w:color="auto"/>
            </w:tcBorders>
            <w:shd w:val="clear" w:color="auto" w:fill="auto"/>
            <w:noWrap/>
            <w:vAlign w:val="bottom"/>
            <w:hideMark/>
          </w:tcPr>
          <w:p w14:paraId="0A3E482D"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24.29 (0%)</w:t>
            </w:r>
          </w:p>
        </w:tc>
        <w:tc>
          <w:tcPr>
            <w:tcW w:w="1418" w:type="dxa"/>
            <w:tcBorders>
              <w:top w:val="nil"/>
              <w:left w:val="nil"/>
              <w:bottom w:val="single" w:sz="4" w:space="0" w:color="auto"/>
              <w:right w:val="single" w:sz="8" w:space="0" w:color="auto"/>
            </w:tcBorders>
            <w:shd w:val="clear" w:color="auto" w:fill="auto"/>
            <w:noWrap/>
            <w:vAlign w:val="bottom"/>
            <w:hideMark/>
          </w:tcPr>
          <w:p w14:paraId="12639628"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17.79 (-27%)</w:t>
            </w:r>
          </w:p>
        </w:tc>
      </w:tr>
      <w:tr w:rsidR="00277D24" w:rsidRPr="00277D24" w14:paraId="660B8E07" w14:textId="77777777" w:rsidTr="00277D24">
        <w:trPr>
          <w:trHeight w:val="300"/>
          <w:jc w:val="center"/>
        </w:trPr>
        <w:tc>
          <w:tcPr>
            <w:tcW w:w="1418" w:type="dxa"/>
            <w:vMerge/>
            <w:tcBorders>
              <w:top w:val="nil"/>
              <w:left w:val="single" w:sz="4" w:space="0" w:color="auto"/>
              <w:bottom w:val="single" w:sz="4" w:space="0" w:color="auto"/>
              <w:right w:val="single" w:sz="4" w:space="0" w:color="auto"/>
            </w:tcBorders>
            <w:vAlign w:val="center"/>
            <w:hideMark/>
          </w:tcPr>
          <w:p w14:paraId="168BD5E7" w14:textId="77777777" w:rsidR="00277D24" w:rsidRPr="00277D24" w:rsidRDefault="00277D24" w:rsidP="00277D24">
            <w:pPr>
              <w:overflowPunct/>
              <w:autoSpaceDE/>
              <w:autoSpaceDN/>
              <w:adjustRightInd/>
              <w:spacing w:after="0"/>
              <w:textAlignment w:val="auto"/>
              <w:rPr>
                <w:rFonts w:ascii="Calibri" w:eastAsia="Times New Roman" w:hAnsi="Calibri"/>
                <w:color w:val="000000"/>
                <w:sz w:val="22"/>
                <w:szCs w:val="22"/>
                <w:lang w:val="ru-RU" w:eastAsia="ru-RU"/>
              </w:rPr>
            </w:pPr>
          </w:p>
        </w:tc>
        <w:tc>
          <w:tcPr>
            <w:tcW w:w="1462" w:type="dxa"/>
            <w:tcBorders>
              <w:top w:val="nil"/>
              <w:left w:val="nil"/>
              <w:bottom w:val="single" w:sz="4" w:space="0" w:color="auto"/>
              <w:right w:val="nil"/>
            </w:tcBorders>
            <w:shd w:val="clear" w:color="auto" w:fill="auto"/>
            <w:noWrap/>
            <w:vAlign w:val="bottom"/>
            <w:hideMark/>
          </w:tcPr>
          <w:p w14:paraId="0D99BACA"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5% of CDF</w:t>
            </w:r>
          </w:p>
        </w:tc>
        <w:tc>
          <w:tcPr>
            <w:tcW w:w="1373" w:type="dxa"/>
            <w:tcBorders>
              <w:top w:val="nil"/>
              <w:left w:val="single" w:sz="8" w:space="0" w:color="auto"/>
              <w:bottom w:val="single" w:sz="4" w:space="0" w:color="auto"/>
              <w:right w:val="single" w:sz="4" w:space="0" w:color="auto"/>
            </w:tcBorders>
            <w:shd w:val="clear" w:color="auto" w:fill="auto"/>
            <w:noWrap/>
            <w:vAlign w:val="bottom"/>
            <w:hideMark/>
          </w:tcPr>
          <w:p w14:paraId="5D9F8FE1"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5.69 (0%)</w:t>
            </w:r>
          </w:p>
        </w:tc>
        <w:tc>
          <w:tcPr>
            <w:tcW w:w="1417" w:type="dxa"/>
            <w:tcBorders>
              <w:top w:val="nil"/>
              <w:left w:val="nil"/>
              <w:bottom w:val="single" w:sz="4" w:space="0" w:color="auto"/>
              <w:right w:val="single" w:sz="8" w:space="0" w:color="auto"/>
            </w:tcBorders>
            <w:shd w:val="clear" w:color="auto" w:fill="auto"/>
            <w:noWrap/>
            <w:vAlign w:val="bottom"/>
            <w:hideMark/>
          </w:tcPr>
          <w:p w14:paraId="4D5F82EE"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6.12 (8%)</w:t>
            </w:r>
          </w:p>
        </w:tc>
        <w:tc>
          <w:tcPr>
            <w:tcW w:w="1276" w:type="dxa"/>
            <w:tcBorders>
              <w:top w:val="nil"/>
              <w:left w:val="nil"/>
              <w:bottom w:val="single" w:sz="4" w:space="0" w:color="auto"/>
              <w:right w:val="single" w:sz="4" w:space="0" w:color="auto"/>
            </w:tcBorders>
            <w:shd w:val="clear" w:color="auto" w:fill="auto"/>
            <w:noWrap/>
            <w:vAlign w:val="bottom"/>
            <w:hideMark/>
          </w:tcPr>
          <w:p w14:paraId="642EB648"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3.64 (0%)</w:t>
            </w:r>
          </w:p>
        </w:tc>
        <w:tc>
          <w:tcPr>
            <w:tcW w:w="1418" w:type="dxa"/>
            <w:tcBorders>
              <w:top w:val="nil"/>
              <w:left w:val="nil"/>
              <w:bottom w:val="single" w:sz="4" w:space="0" w:color="auto"/>
              <w:right w:val="single" w:sz="8" w:space="0" w:color="auto"/>
            </w:tcBorders>
            <w:shd w:val="clear" w:color="auto" w:fill="auto"/>
            <w:noWrap/>
            <w:vAlign w:val="bottom"/>
            <w:hideMark/>
          </w:tcPr>
          <w:p w14:paraId="6F13CF7B"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2.63 (-28%)</w:t>
            </w:r>
          </w:p>
        </w:tc>
      </w:tr>
      <w:tr w:rsidR="00277D24" w:rsidRPr="00277D24" w14:paraId="5F4901B6" w14:textId="77777777" w:rsidTr="00277D24">
        <w:trPr>
          <w:trHeight w:val="300"/>
          <w:jc w:val="center"/>
        </w:trPr>
        <w:tc>
          <w:tcPr>
            <w:tcW w:w="1418" w:type="dxa"/>
            <w:vMerge/>
            <w:tcBorders>
              <w:top w:val="nil"/>
              <w:left w:val="single" w:sz="4" w:space="0" w:color="auto"/>
              <w:bottom w:val="single" w:sz="4" w:space="0" w:color="auto"/>
              <w:right w:val="single" w:sz="4" w:space="0" w:color="auto"/>
            </w:tcBorders>
            <w:vAlign w:val="center"/>
            <w:hideMark/>
          </w:tcPr>
          <w:p w14:paraId="6454958E" w14:textId="77777777" w:rsidR="00277D24" w:rsidRPr="00277D24" w:rsidRDefault="00277D24" w:rsidP="00277D24">
            <w:pPr>
              <w:overflowPunct/>
              <w:autoSpaceDE/>
              <w:autoSpaceDN/>
              <w:adjustRightInd/>
              <w:spacing w:after="0"/>
              <w:textAlignment w:val="auto"/>
              <w:rPr>
                <w:rFonts w:ascii="Calibri" w:eastAsia="Times New Roman" w:hAnsi="Calibri"/>
                <w:color w:val="000000"/>
                <w:sz w:val="22"/>
                <w:szCs w:val="22"/>
                <w:lang w:val="ru-RU" w:eastAsia="ru-RU"/>
              </w:rPr>
            </w:pPr>
          </w:p>
        </w:tc>
        <w:tc>
          <w:tcPr>
            <w:tcW w:w="1462" w:type="dxa"/>
            <w:tcBorders>
              <w:top w:val="nil"/>
              <w:left w:val="nil"/>
              <w:bottom w:val="single" w:sz="4" w:space="0" w:color="auto"/>
              <w:right w:val="nil"/>
            </w:tcBorders>
            <w:shd w:val="clear" w:color="auto" w:fill="auto"/>
            <w:noWrap/>
            <w:vAlign w:val="bottom"/>
            <w:hideMark/>
          </w:tcPr>
          <w:p w14:paraId="1BFA61D3"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50% of CDF</w:t>
            </w:r>
          </w:p>
        </w:tc>
        <w:tc>
          <w:tcPr>
            <w:tcW w:w="1373" w:type="dxa"/>
            <w:tcBorders>
              <w:top w:val="nil"/>
              <w:left w:val="single" w:sz="8" w:space="0" w:color="auto"/>
              <w:bottom w:val="single" w:sz="4" w:space="0" w:color="auto"/>
              <w:right w:val="single" w:sz="4" w:space="0" w:color="auto"/>
            </w:tcBorders>
            <w:shd w:val="clear" w:color="auto" w:fill="auto"/>
            <w:noWrap/>
            <w:vAlign w:val="bottom"/>
            <w:hideMark/>
          </w:tcPr>
          <w:p w14:paraId="6F878B14"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30.19 (0%)</w:t>
            </w:r>
          </w:p>
        </w:tc>
        <w:tc>
          <w:tcPr>
            <w:tcW w:w="1417" w:type="dxa"/>
            <w:tcBorders>
              <w:top w:val="nil"/>
              <w:left w:val="nil"/>
              <w:bottom w:val="single" w:sz="4" w:space="0" w:color="auto"/>
              <w:right w:val="single" w:sz="8" w:space="0" w:color="auto"/>
            </w:tcBorders>
            <w:shd w:val="clear" w:color="auto" w:fill="auto"/>
            <w:noWrap/>
            <w:vAlign w:val="bottom"/>
            <w:hideMark/>
          </w:tcPr>
          <w:p w14:paraId="3DEF7DA5"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24.61 (-18%)</w:t>
            </w:r>
          </w:p>
        </w:tc>
        <w:tc>
          <w:tcPr>
            <w:tcW w:w="1276" w:type="dxa"/>
            <w:tcBorders>
              <w:top w:val="nil"/>
              <w:left w:val="nil"/>
              <w:bottom w:val="single" w:sz="4" w:space="0" w:color="auto"/>
              <w:right w:val="single" w:sz="4" w:space="0" w:color="auto"/>
            </w:tcBorders>
            <w:shd w:val="clear" w:color="auto" w:fill="auto"/>
            <w:noWrap/>
            <w:vAlign w:val="bottom"/>
            <w:hideMark/>
          </w:tcPr>
          <w:p w14:paraId="27B3F4B1"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22.54 (0%)</w:t>
            </w:r>
          </w:p>
        </w:tc>
        <w:tc>
          <w:tcPr>
            <w:tcW w:w="1418" w:type="dxa"/>
            <w:tcBorders>
              <w:top w:val="nil"/>
              <w:left w:val="nil"/>
              <w:bottom w:val="single" w:sz="4" w:space="0" w:color="auto"/>
              <w:right w:val="single" w:sz="8" w:space="0" w:color="auto"/>
            </w:tcBorders>
            <w:shd w:val="clear" w:color="auto" w:fill="auto"/>
            <w:noWrap/>
            <w:vAlign w:val="bottom"/>
            <w:hideMark/>
          </w:tcPr>
          <w:p w14:paraId="3DBEE44C"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13.5 (-40%)</w:t>
            </w:r>
          </w:p>
        </w:tc>
      </w:tr>
      <w:tr w:rsidR="00277D24" w:rsidRPr="00277D24" w14:paraId="48F53EFD" w14:textId="77777777" w:rsidTr="00277D24">
        <w:trPr>
          <w:trHeight w:val="300"/>
          <w:jc w:val="center"/>
        </w:trPr>
        <w:tc>
          <w:tcPr>
            <w:tcW w:w="1418" w:type="dxa"/>
            <w:vMerge/>
            <w:tcBorders>
              <w:top w:val="nil"/>
              <w:left w:val="single" w:sz="4" w:space="0" w:color="auto"/>
              <w:bottom w:val="single" w:sz="4" w:space="0" w:color="auto"/>
              <w:right w:val="single" w:sz="4" w:space="0" w:color="auto"/>
            </w:tcBorders>
            <w:vAlign w:val="center"/>
            <w:hideMark/>
          </w:tcPr>
          <w:p w14:paraId="0ED3959C" w14:textId="77777777" w:rsidR="00277D24" w:rsidRPr="00277D24" w:rsidRDefault="00277D24" w:rsidP="00277D24">
            <w:pPr>
              <w:overflowPunct/>
              <w:autoSpaceDE/>
              <w:autoSpaceDN/>
              <w:adjustRightInd/>
              <w:spacing w:after="0"/>
              <w:textAlignment w:val="auto"/>
              <w:rPr>
                <w:rFonts w:ascii="Calibri" w:eastAsia="Times New Roman" w:hAnsi="Calibri"/>
                <w:color w:val="000000"/>
                <w:sz w:val="22"/>
                <w:szCs w:val="22"/>
                <w:lang w:val="ru-RU" w:eastAsia="ru-RU"/>
              </w:rPr>
            </w:pPr>
          </w:p>
        </w:tc>
        <w:tc>
          <w:tcPr>
            <w:tcW w:w="1462" w:type="dxa"/>
            <w:tcBorders>
              <w:top w:val="nil"/>
              <w:left w:val="nil"/>
              <w:bottom w:val="single" w:sz="4" w:space="0" w:color="auto"/>
              <w:right w:val="nil"/>
            </w:tcBorders>
            <w:shd w:val="clear" w:color="auto" w:fill="auto"/>
            <w:noWrap/>
            <w:vAlign w:val="bottom"/>
            <w:hideMark/>
          </w:tcPr>
          <w:p w14:paraId="661F4A20"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95% of CDF</w:t>
            </w:r>
          </w:p>
        </w:tc>
        <w:tc>
          <w:tcPr>
            <w:tcW w:w="1373" w:type="dxa"/>
            <w:tcBorders>
              <w:top w:val="nil"/>
              <w:left w:val="single" w:sz="8" w:space="0" w:color="auto"/>
              <w:bottom w:val="single" w:sz="4" w:space="0" w:color="auto"/>
              <w:right w:val="single" w:sz="4" w:space="0" w:color="auto"/>
            </w:tcBorders>
            <w:shd w:val="clear" w:color="auto" w:fill="auto"/>
            <w:noWrap/>
            <w:vAlign w:val="bottom"/>
            <w:hideMark/>
          </w:tcPr>
          <w:p w14:paraId="596BA044"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55.48 (0%)</w:t>
            </w:r>
          </w:p>
        </w:tc>
        <w:tc>
          <w:tcPr>
            <w:tcW w:w="1417" w:type="dxa"/>
            <w:tcBorders>
              <w:top w:val="nil"/>
              <w:left w:val="nil"/>
              <w:bottom w:val="single" w:sz="4" w:space="0" w:color="auto"/>
              <w:right w:val="single" w:sz="8" w:space="0" w:color="auto"/>
            </w:tcBorders>
            <w:shd w:val="clear" w:color="auto" w:fill="auto"/>
            <w:noWrap/>
            <w:vAlign w:val="bottom"/>
            <w:hideMark/>
          </w:tcPr>
          <w:p w14:paraId="10F02719"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55.41 (0%)</w:t>
            </w:r>
          </w:p>
        </w:tc>
        <w:tc>
          <w:tcPr>
            <w:tcW w:w="1276" w:type="dxa"/>
            <w:tcBorders>
              <w:top w:val="nil"/>
              <w:left w:val="nil"/>
              <w:bottom w:val="single" w:sz="4" w:space="0" w:color="auto"/>
              <w:right w:val="single" w:sz="4" w:space="0" w:color="auto"/>
            </w:tcBorders>
            <w:shd w:val="clear" w:color="auto" w:fill="auto"/>
            <w:noWrap/>
            <w:vAlign w:val="bottom"/>
            <w:hideMark/>
          </w:tcPr>
          <w:p w14:paraId="6818AE1D"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51.19 (0%)</w:t>
            </w:r>
          </w:p>
        </w:tc>
        <w:tc>
          <w:tcPr>
            <w:tcW w:w="1418" w:type="dxa"/>
            <w:tcBorders>
              <w:top w:val="nil"/>
              <w:left w:val="nil"/>
              <w:bottom w:val="single" w:sz="4" w:space="0" w:color="auto"/>
              <w:right w:val="single" w:sz="8" w:space="0" w:color="auto"/>
            </w:tcBorders>
            <w:shd w:val="clear" w:color="auto" w:fill="auto"/>
            <w:noWrap/>
            <w:vAlign w:val="bottom"/>
            <w:hideMark/>
          </w:tcPr>
          <w:p w14:paraId="15DC8C0B"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46.04 (-10%)</w:t>
            </w:r>
          </w:p>
        </w:tc>
      </w:tr>
      <w:tr w:rsidR="00277D24" w:rsidRPr="00277D24" w14:paraId="4A5FE4AD" w14:textId="77777777" w:rsidTr="00277D24">
        <w:trPr>
          <w:trHeight w:val="315"/>
          <w:jc w:val="center"/>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E4435" w14:textId="77777777" w:rsidR="00277D24" w:rsidRPr="00277D24" w:rsidRDefault="00277D24" w:rsidP="00277D2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RU %</w:t>
            </w:r>
          </w:p>
        </w:tc>
        <w:tc>
          <w:tcPr>
            <w:tcW w:w="1373" w:type="dxa"/>
            <w:tcBorders>
              <w:top w:val="nil"/>
              <w:left w:val="single" w:sz="8" w:space="0" w:color="auto"/>
              <w:bottom w:val="single" w:sz="8" w:space="0" w:color="auto"/>
              <w:right w:val="single" w:sz="4" w:space="0" w:color="auto"/>
            </w:tcBorders>
            <w:shd w:val="clear" w:color="auto" w:fill="auto"/>
            <w:noWrap/>
            <w:vAlign w:val="bottom"/>
            <w:hideMark/>
          </w:tcPr>
          <w:p w14:paraId="1E0B65FF"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26.04</w:t>
            </w:r>
          </w:p>
        </w:tc>
        <w:tc>
          <w:tcPr>
            <w:tcW w:w="1417" w:type="dxa"/>
            <w:tcBorders>
              <w:top w:val="nil"/>
              <w:left w:val="nil"/>
              <w:bottom w:val="single" w:sz="8" w:space="0" w:color="auto"/>
              <w:right w:val="single" w:sz="8" w:space="0" w:color="auto"/>
            </w:tcBorders>
            <w:shd w:val="clear" w:color="auto" w:fill="auto"/>
            <w:noWrap/>
            <w:vAlign w:val="bottom"/>
            <w:hideMark/>
          </w:tcPr>
          <w:p w14:paraId="365498B7"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26.22</w:t>
            </w:r>
          </w:p>
        </w:tc>
        <w:tc>
          <w:tcPr>
            <w:tcW w:w="1276" w:type="dxa"/>
            <w:tcBorders>
              <w:top w:val="nil"/>
              <w:left w:val="nil"/>
              <w:bottom w:val="single" w:sz="8" w:space="0" w:color="auto"/>
              <w:right w:val="single" w:sz="4" w:space="0" w:color="auto"/>
            </w:tcBorders>
            <w:shd w:val="clear" w:color="auto" w:fill="auto"/>
            <w:noWrap/>
            <w:vAlign w:val="bottom"/>
            <w:hideMark/>
          </w:tcPr>
          <w:p w14:paraId="66737D58"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40.5</w:t>
            </w:r>
          </w:p>
        </w:tc>
        <w:tc>
          <w:tcPr>
            <w:tcW w:w="1418" w:type="dxa"/>
            <w:tcBorders>
              <w:top w:val="nil"/>
              <w:left w:val="nil"/>
              <w:bottom w:val="single" w:sz="8" w:space="0" w:color="auto"/>
              <w:right w:val="single" w:sz="8" w:space="0" w:color="auto"/>
            </w:tcBorders>
            <w:shd w:val="clear" w:color="auto" w:fill="auto"/>
            <w:noWrap/>
            <w:vAlign w:val="bottom"/>
            <w:hideMark/>
          </w:tcPr>
          <w:p w14:paraId="779C8324" w14:textId="77777777" w:rsidR="00277D24" w:rsidRPr="00277D24" w:rsidRDefault="00277D24" w:rsidP="00277D24">
            <w:pPr>
              <w:overflowPunct/>
              <w:autoSpaceDE/>
              <w:autoSpaceDN/>
              <w:adjustRightInd/>
              <w:spacing w:after="0"/>
              <w:jc w:val="right"/>
              <w:textAlignment w:val="auto"/>
              <w:rPr>
                <w:rFonts w:ascii="Calibri" w:eastAsia="Times New Roman" w:hAnsi="Calibri"/>
                <w:color w:val="000000"/>
                <w:sz w:val="22"/>
                <w:szCs w:val="22"/>
                <w:lang w:val="ru-RU" w:eastAsia="ru-RU"/>
              </w:rPr>
            </w:pPr>
            <w:r w:rsidRPr="00277D24">
              <w:rPr>
                <w:rFonts w:ascii="Calibri" w:eastAsia="Times New Roman" w:hAnsi="Calibri"/>
                <w:color w:val="000000"/>
                <w:sz w:val="22"/>
                <w:szCs w:val="22"/>
                <w:lang w:val="ru-RU" w:eastAsia="ru-RU"/>
              </w:rPr>
              <w:t>51.64</w:t>
            </w:r>
          </w:p>
        </w:tc>
      </w:tr>
    </w:tbl>
    <w:p w14:paraId="7547C713" w14:textId="317F1207" w:rsidR="008151A2" w:rsidRDefault="00277D24" w:rsidP="00293402">
      <w:pPr>
        <w:jc w:val="both"/>
        <w:rPr>
          <w:bCs/>
        </w:rPr>
      </w:pPr>
      <w:r>
        <w:rPr>
          <w:bCs/>
        </w:rPr>
        <w:t xml:space="preserve"> </w:t>
      </w:r>
      <w:r w:rsidR="005569A3">
        <w:rPr>
          <w:bCs/>
        </w:rPr>
        <w:t xml:space="preserve">  </w:t>
      </w:r>
    </w:p>
    <w:p w14:paraId="18A700C8" w14:textId="7847D941" w:rsidR="00E37CA5" w:rsidRDefault="003A77E6" w:rsidP="00293402">
      <w:pPr>
        <w:jc w:val="both"/>
        <w:rPr>
          <w:bCs/>
          <w:sz w:val="22"/>
          <w:lang w:val="en-US"/>
        </w:rPr>
      </w:pPr>
      <w:r w:rsidRPr="003A77E6">
        <w:rPr>
          <w:bCs/>
          <w:sz w:val="22"/>
        </w:rPr>
        <w:t xml:space="preserve">In our company contribution [2], evaluation results for the baseline system without FD-MIMO are provided. </w:t>
      </w:r>
      <w:r>
        <w:rPr>
          <w:bCs/>
          <w:sz w:val="22"/>
        </w:rPr>
        <w:t xml:space="preserve">Comparing the results with and without FD-MIMO technology, it can be concluded that the degradation of the performance due to support of aerial vehicles is not so </w:t>
      </w:r>
      <w:r w:rsidR="00120EC3">
        <w:rPr>
          <w:bCs/>
          <w:sz w:val="22"/>
        </w:rPr>
        <w:t>critical</w:t>
      </w:r>
      <w:r>
        <w:rPr>
          <w:bCs/>
          <w:sz w:val="22"/>
        </w:rPr>
        <w:t xml:space="preserve"> for system</w:t>
      </w:r>
      <w:r w:rsidR="00120EC3">
        <w:rPr>
          <w:bCs/>
          <w:sz w:val="22"/>
        </w:rPr>
        <w:t>s</w:t>
      </w:r>
      <w:r>
        <w:rPr>
          <w:bCs/>
          <w:sz w:val="22"/>
        </w:rPr>
        <w:t xml:space="preserve"> with FD-MIMO comparing to the system</w:t>
      </w:r>
      <w:r w:rsidR="00120EC3">
        <w:rPr>
          <w:bCs/>
          <w:sz w:val="22"/>
        </w:rPr>
        <w:t>s</w:t>
      </w:r>
      <w:r>
        <w:rPr>
          <w:bCs/>
          <w:sz w:val="22"/>
        </w:rPr>
        <w:t xml:space="preserve"> </w:t>
      </w:r>
      <w:r w:rsidR="00840C4D">
        <w:rPr>
          <w:bCs/>
          <w:sz w:val="22"/>
        </w:rPr>
        <w:t xml:space="preserve">with two transmit antennas at the </w:t>
      </w:r>
      <w:proofErr w:type="spellStart"/>
      <w:r w:rsidR="00840C4D">
        <w:rPr>
          <w:bCs/>
          <w:sz w:val="22"/>
        </w:rPr>
        <w:t>eNB</w:t>
      </w:r>
      <w:proofErr w:type="spellEnd"/>
      <w:r>
        <w:rPr>
          <w:bCs/>
          <w:sz w:val="22"/>
          <w:lang w:val="en-US"/>
        </w:rPr>
        <w:t>.</w:t>
      </w:r>
    </w:p>
    <w:p w14:paraId="63F1C119" w14:textId="3F78F582" w:rsidR="001C76FD" w:rsidRPr="001C76FD" w:rsidRDefault="001C76FD" w:rsidP="00293402">
      <w:pPr>
        <w:jc w:val="both"/>
        <w:rPr>
          <w:bCs/>
          <w:i/>
          <w:sz w:val="22"/>
          <w:lang w:val="en-US"/>
        </w:rPr>
      </w:pPr>
      <w:r w:rsidRPr="001C76FD">
        <w:rPr>
          <w:bCs/>
          <w:i/>
          <w:sz w:val="22"/>
          <w:lang w:val="en-US"/>
        </w:rPr>
        <w:tab/>
      </w:r>
      <w:r w:rsidRPr="001C76FD">
        <w:rPr>
          <w:b/>
          <w:bCs/>
          <w:i/>
          <w:sz w:val="22"/>
          <w:lang w:val="en-US"/>
        </w:rPr>
        <w:t>Observation:</w:t>
      </w:r>
      <w:r w:rsidRPr="001C76FD">
        <w:rPr>
          <w:bCs/>
          <w:i/>
          <w:sz w:val="22"/>
          <w:lang w:val="en-US"/>
        </w:rPr>
        <w:t xml:space="preserve"> FD-MIMO technology allows to avoid critical performance degradation of LTE networks serving aerial vehicles for DL.</w:t>
      </w:r>
    </w:p>
    <w:p w14:paraId="6EDF9F2D" w14:textId="77777777" w:rsidR="000731DD" w:rsidRDefault="003142D5" w:rsidP="00A5759A">
      <w:pPr>
        <w:pStyle w:val="Heading1"/>
        <w:pBdr>
          <w:top w:val="single" w:sz="12" w:space="4" w:color="auto"/>
        </w:pBdr>
        <w:ind w:left="0" w:firstLine="0"/>
        <w:rPr>
          <w:rFonts w:cs="Arial"/>
          <w:lang w:val="en-US"/>
        </w:rPr>
      </w:pPr>
      <w:r>
        <w:rPr>
          <w:rFonts w:cs="Arial"/>
          <w:lang w:val="en-US"/>
        </w:rPr>
        <w:t xml:space="preserve">Summary </w:t>
      </w:r>
    </w:p>
    <w:p w14:paraId="7978E734" w14:textId="38B5E7BC" w:rsidR="00411625" w:rsidRDefault="001C76FD" w:rsidP="007004B6">
      <w:pPr>
        <w:jc w:val="both"/>
        <w:rPr>
          <w:sz w:val="22"/>
          <w:szCs w:val="22"/>
        </w:rPr>
      </w:pPr>
      <w:r>
        <w:rPr>
          <w:sz w:val="22"/>
          <w:szCs w:val="22"/>
        </w:rPr>
        <w:t>The following proposals and observations were made:</w:t>
      </w:r>
    </w:p>
    <w:p w14:paraId="78C97746" w14:textId="1C67B86D" w:rsidR="001C76FD" w:rsidRPr="00667EFD" w:rsidRDefault="001C76FD" w:rsidP="001C76FD">
      <w:pPr>
        <w:jc w:val="both"/>
        <w:rPr>
          <w:sz w:val="22"/>
          <w:szCs w:val="22"/>
          <w:lang w:val="en-US"/>
        </w:rPr>
      </w:pPr>
      <w:r>
        <w:rPr>
          <w:sz w:val="22"/>
          <w:szCs w:val="22"/>
          <w:lang w:val="en-US"/>
        </w:rPr>
        <w:tab/>
      </w:r>
      <w:r w:rsidR="00FD2B28">
        <w:rPr>
          <w:b/>
          <w:i/>
          <w:sz w:val="22"/>
          <w:szCs w:val="22"/>
          <w:lang w:val="en-US"/>
        </w:rPr>
        <w:t>Proposal</w:t>
      </w:r>
      <w:r w:rsidR="00FD2B28" w:rsidRPr="00443D8E">
        <w:rPr>
          <w:b/>
          <w:i/>
          <w:sz w:val="22"/>
          <w:szCs w:val="22"/>
          <w:lang w:val="en-US"/>
        </w:rPr>
        <w:t>:</w:t>
      </w:r>
      <w:r w:rsidR="00FD2B28" w:rsidRPr="00443D8E">
        <w:rPr>
          <w:i/>
          <w:sz w:val="22"/>
          <w:szCs w:val="22"/>
          <w:lang w:val="en-US"/>
        </w:rPr>
        <w:t xml:space="preserve"> </w:t>
      </w:r>
      <w:r w:rsidR="00FD2B28">
        <w:rPr>
          <w:i/>
          <w:sz w:val="22"/>
          <w:szCs w:val="22"/>
          <w:lang w:val="en-US"/>
        </w:rPr>
        <w:t>Study the performance of LTE networks serving aerial vehicles with directional antennas at the aerial UEs.</w:t>
      </w:r>
    </w:p>
    <w:p w14:paraId="5B968695" w14:textId="660E964B" w:rsidR="001C76FD" w:rsidRPr="001C76FD" w:rsidRDefault="001C76FD" w:rsidP="007004B6">
      <w:pPr>
        <w:jc w:val="both"/>
        <w:rPr>
          <w:bCs/>
          <w:i/>
          <w:sz w:val="22"/>
          <w:lang w:val="en-US"/>
        </w:rPr>
      </w:pPr>
      <w:r w:rsidRPr="001C76FD">
        <w:rPr>
          <w:bCs/>
          <w:i/>
          <w:sz w:val="22"/>
          <w:lang w:val="en-US"/>
        </w:rPr>
        <w:tab/>
      </w:r>
      <w:r w:rsidR="00797534" w:rsidRPr="001C76FD">
        <w:rPr>
          <w:b/>
          <w:bCs/>
          <w:i/>
          <w:sz w:val="22"/>
          <w:lang w:val="en-US"/>
        </w:rPr>
        <w:t>Observation:</w:t>
      </w:r>
      <w:r w:rsidR="00797534" w:rsidRPr="001C76FD">
        <w:rPr>
          <w:bCs/>
          <w:i/>
          <w:sz w:val="22"/>
          <w:lang w:val="en-US"/>
        </w:rPr>
        <w:t xml:space="preserve"> FD-MIMO technology allows to avoid critical performance degradation of LTE networks serving aerial vehicles for DL.</w:t>
      </w:r>
    </w:p>
    <w:p w14:paraId="2E4AABAE"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01A8FA5F" w14:textId="77777777" w:rsidR="008041A5" w:rsidRDefault="007C47C5" w:rsidP="008041A5">
      <w:pPr>
        <w:numPr>
          <w:ilvl w:val="0"/>
          <w:numId w:val="2"/>
        </w:numPr>
        <w:jc w:val="both"/>
        <w:rPr>
          <w:sz w:val="22"/>
          <w:lang w:eastAsia="zh-CN"/>
        </w:rPr>
      </w:pPr>
      <w:bookmarkStart w:id="1" w:name="_Ref450569520"/>
      <w:bookmarkStart w:id="2" w:name="_Ref465669131"/>
      <w:r w:rsidRPr="007C47C5">
        <w:rPr>
          <w:sz w:val="22"/>
          <w:lang w:eastAsia="zh-CN"/>
        </w:rPr>
        <w:t>RP-170779</w:t>
      </w:r>
      <w:r>
        <w:rPr>
          <w:sz w:val="22"/>
          <w:lang w:eastAsia="zh-CN"/>
        </w:rPr>
        <w:t xml:space="preserve"> </w:t>
      </w:r>
      <w:r w:rsidRPr="007C47C5">
        <w:rPr>
          <w:sz w:val="22"/>
          <w:lang w:eastAsia="zh-CN"/>
        </w:rPr>
        <w:t>New SID on Enhanced Support for Aerial Vehicles</w:t>
      </w:r>
      <w:r w:rsidR="002A3A02" w:rsidRPr="00166618">
        <w:rPr>
          <w:sz w:val="22"/>
          <w:lang w:eastAsia="zh-CN"/>
        </w:rPr>
        <w:t xml:space="preserve">, </w:t>
      </w:r>
      <w:bookmarkEnd w:id="1"/>
      <w:bookmarkEnd w:id="2"/>
      <w:r w:rsidRPr="007C47C5">
        <w:rPr>
          <w:sz w:val="22"/>
          <w:lang w:eastAsia="zh-CN"/>
        </w:rPr>
        <w:t>3GPP TSG RAN Meeting #75</w:t>
      </w:r>
      <w:r w:rsidRPr="007C47C5">
        <w:t xml:space="preserve"> </w:t>
      </w:r>
      <w:r w:rsidRPr="007C47C5">
        <w:rPr>
          <w:sz w:val="22"/>
          <w:lang w:eastAsia="zh-CN"/>
        </w:rPr>
        <w:t>Dubrovnik, Croatia, March 6 - 9, 2017</w:t>
      </w:r>
    </w:p>
    <w:p w14:paraId="074A6C10" w14:textId="4B82B509" w:rsidR="0064744D" w:rsidRDefault="0064744D" w:rsidP="0064744D">
      <w:pPr>
        <w:numPr>
          <w:ilvl w:val="0"/>
          <w:numId w:val="2"/>
        </w:numPr>
        <w:jc w:val="both"/>
        <w:rPr>
          <w:sz w:val="22"/>
          <w:lang w:eastAsia="zh-CN"/>
        </w:rPr>
      </w:pPr>
      <w:r w:rsidRPr="0064744D">
        <w:rPr>
          <w:sz w:val="22"/>
          <w:lang w:eastAsia="zh-CN"/>
        </w:rPr>
        <w:t>R1-1717350</w:t>
      </w:r>
      <w:r>
        <w:rPr>
          <w:sz w:val="22"/>
          <w:lang w:eastAsia="zh-CN"/>
        </w:rPr>
        <w:t xml:space="preserve"> </w:t>
      </w:r>
      <w:r w:rsidRPr="0064744D">
        <w:rPr>
          <w:sz w:val="22"/>
          <w:lang w:eastAsia="zh-CN"/>
        </w:rPr>
        <w:t>Baseline evaluation results for UMa AV</w:t>
      </w:r>
      <w:r>
        <w:rPr>
          <w:sz w:val="22"/>
          <w:lang w:eastAsia="zh-CN"/>
        </w:rPr>
        <w:t xml:space="preserve">, </w:t>
      </w:r>
      <w:r w:rsidRPr="0064744D">
        <w:rPr>
          <w:sz w:val="22"/>
          <w:lang w:eastAsia="zh-CN"/>
        </w:rPr>
        <w:t>Intel Corporation</w:t>
      </w:r>
      <w:r>
        <w:rPr>
          <w:sz w:val="22"/>
          <w:lang w:eastAsia="zh-CN"/>
        </w:rPr>
        <w:t xml:space="preserve">, </w:t>
      </w:r>
      <w:r w:rsidRPr="0064744D">
        <w:rPr>
          <w:sz w:val="22"/>
          <w:lang w:eastAsia="zh-CN"/>
        </w:rPr>
        <w:t>3GPP TSG RAN WG1 #90b</w:t>
      </w:r>
      <w:r>
        <w:rPr>
          <w:sz w:val="22"/>
          <w:lang w:eastAsia="zh-CN"/>
        </w:rPr>
        <w:t xml:space="preserve">, </w:t>
      </w:r>
      <w:r w:rsidRPr="0064744D">
        <w:rPr>
          <w:sz w:val="22"/>
          <w:lang w:eastAsia="zh-CN"/>
        </w:rPr>
        <w:t>Prague, Czech Republic 9th – 13th October 2017</w:t>
      </w:r>
    </w:p>
    <w:p w14:paraId="073DFDE4" w14:textId="77777777" w:rsidR="008041A5" w:rsidRPr="00B12827" w:rsidRDefault="008041A5" w:rsidP="008041A5">
      <w:pPr>
        <w:pStyle w:val="Heading1"/>
        <w:numPr>
          <w:ilvl w:val="0"/>
          <w:numId w:val="0"/>
        </w:numPr>
        <w:pBdr>
          <w:top w:val="single" w:sz="12" w:space="4" w:color="auto"/>
        </w:pBdr>
        <w:rPr>
          <w:rFonts w:cs="Arial"/>
          <w:lang w:val="en-US" w:eastAsia="zh-CN"/>
        </w:rPr>
      </w:pPr>
      <w:r>
        <w:rPr>
          <w:rFonts w:cs="Arial"/>
          <w:lang w:val="en-US"/>
        </w:rPr>
        <w:lastRenderedPageBreak/>
        <w:t>Appendix</w:t>
      </w:r>
    </w:p>
    <w:tbl>
      <w:tblPr>
        <w:tblW w:w="8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605"/>
      </w:tblGrid>
      <w:tr w:rsidR="00D7171B" w14:paraId="1AD4CA4A" w14:textId="77777777" w:rsidTr="00780443">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3E2E31E" w14:textId="77777777" w:rsidR="00D7171B" w:rsidRDefault="00D7171B" w:rsidP="00780443">
            <w:pPr>
              <w:pStyle w:val="NormalsmallspacingBold"/>
            </w:pPr>
            <w:r>
              <w:t>Parameter</w:t>
            </w:r>
          </w:p>
        </w:tc>
        <w:tc>
          <w:tcPr>
            <w:tcW w:w="56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22FB238" w14:textId="77777777" w:rsidR="00D7171B" w:rsidRDefault="00D7171B" w:rsidP="00780443">
            <w:pPr>
              <w:pStyle w:val="NormalsmallspacingBold"/>
              <w:jc w:val="center"/>
            </w:pPr>
            <w:r>
              <w:t>Value</w:t>
            </w:r>
          </w:p>
        </w:tc>
      </w:tr>
      <w:tr w:rsidR="00D7171B" w14:paraId="20867BC4" w14:textId="77777777" w:rsidTr="0078044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613858" w14:textId="77777777" w:rsidR="00D7171B" w:rsidRDefault="00D7171B" w:rsidP="00780443">
            <w:pPr>
              <w:pStyle w:val="NormalsmallspacingBold"/>
            </w:pPr>
            <w:r>
              <w:t>Scenario</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5CBB8266" w14:textId="77777777" w:rsidR="00D7171B" w:rsidRDefault="00D7171B" w:rsidP="00780443">
            <w:pPr>
              <w:pStyle w:val="NormalsmallspacingBold"/>
              <w:rPr>
                <w:b w:val="0"/>
              </w:rPr>
            </w:pPr>
            <w:r>
              <w:rPr>
                <w:b w:val="0"/>
              </w:rPr>
              <w:t>UMa AV</w:t>
            </w:r>
          </w:p>
        </w:tc>
      </w:tr>
      <w:tr w:rsidR="00D7171B" w14:paraId="6F60E4AE" w14:textId="77777777" w:rsidTr="0078044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246D994" w14:textId="77777777" w:rsidR="00D7171B" w:rsidRDefault="00D7171B" w:rsidP="00780443">
            <w:pPr>
              <w:pStyle w:val="NormalsmallspacingBold"/>
            </w:pPr>
            <w:r>
              <w:t>Layout</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5315F8A1" w14:textId="77777777" w:rsidR="00D7171B" w:rsidRDefault="00D7171B" w:rsidP="00780443">
            <w:pPr>
              <w:pStyle w:val="NormalsmallspacingBold"/>
              <w:rPr>
                <w:b w:val="0"/>
              </w:rPr>
            </w:pPr>
            <w:r>
              <w:rPr>
                <w:b w:val="0"/>
              </w:rPr>
              <w:t>Single layer: Macro layer: Hex. Grid</w:t>
            </w:r>
          </w:p>
          <w:p w14:paraId="0CF0079E" w14:textId="77777777" w:rsidR="00D7171B" w:rsidRDefault="00D7171B" w:rsidP="00780443">
            <w:pPr>
              <w:pStyle w:val="NormalsmallspacingBold"/>
              <w:rPr>
                <w:b w:val="0"/>
              </w:rPr>
            </w:pPr>
            <w:r>
              <w:rPr>
                <w:b w:val="0"/>
              </w:rPr>
              <w:t>2 Tiers</w:t>
            </w:r>
          </w:p>
        </w:tc>
      </w:tr>
      <w:tr w:rsidR="00D7171B" w14:paraId="68608353" w14:textId="77777777" w:rsidTr="0078044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331CE76" w14:textId="77777777" w:rsidR="00D7171B" w:rsidRDefault="00D7171B" w:rsidP="00780443">
            <w:pPr>
              <w:pStyle w:val="NormalsmallspacingBold"/>
            </w:pPr>
            <w:r>
              <w:t>Fast fading model for aerial vehicles</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58CA6A65" w14:textId="77777777" w:rsidR="00D7171B" w:rsidRDefault="00D7171B" w:rsidP="00780443">
            <w:pPr>
              <w:pStyle w:val="NormalsmallspacingBold"/>
              <w:rPr>
                <w:b w:val="0"/>
              </w:rPr>
            </w:pPr>
            <w:r>
              <w:rPr>
                <w:b w:val="0"/>
              </w:rPr>
              <w:t>Fast fading model defined in TR38.901 for outdoor UEs in UMa scenario with modified K-factor (15 dB)</w:t>
            </w:r>
          </w:p>
        </w:tc>
      </w:tr>
      <w:tr w:rsidR="00D7171B" w14:paraId="0A016AE4" w14:textId="77777777" w:rsidTr="0078044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99AF0CD" w14:textId="77777777" w:rsidR="00D7171B" w:rsidRDefault="00D7171B" w:rsidP="00780443">
            <w:pPr>
              <w:pStyle w:val="NormalsmallspacingBold"/>
            </w:pPr>
            <w:r>
              <w:t>UE distribution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4016013C" w14:textId="77777777" w:rsidR="00D7171B" w:rsidRDefault="00D7171B" w:rsidP="00780443">
            <w:pPr>
              <w:pStyle w:val="NormalsmallspacingBold"/>
              <w:rPr>
                <w:b w:val="0"/>
              </w:rPr>
            </w:pPr>
            <w:r>
              <w:rPr>
                <w:b w:val="0"/>
              </w:rPr>
              <w:t>Total number of UEs</w:t>
            </w:r>
          </w:p>
          <w:p w14:paraId="273A2B59" w14:textId="77777777" w:rsidR="00D7171B" w:rsidRPr="002B5F4A" w:rsidRDefault="00D7171B" w:rsidP="00780443">
            <w:pPr>
              <w:pStyle w:val="NormalsmallspacingBold"/>
              <w:rPr>
                <w:b w:val="0"/>
              </w:rPr>
            </w:pPr>
            <w:r w:rsidRPr="002B5F4A">
              <w:rPr>
                <w:b w:val="0"/>
              </w:rPr>
              <w:t>•</w:t>
            </w:r>
            <w:r w:rsidRPr="002B5F4A">
              <w:rPr>
                <w:b w:val="0"/>
              </w:rPr>
              <w:tab/>
            </w:r>
            <w:r>
              <w:rPr>
                <w:b w:val="0"/>
              </w:rPr>
              <w:t>15 UEs per sector</w:t>
            </w:r>
          </w:p>
          <w:p w14:paraId="7D9DB2EB" w14:textId="77777777" w:rsidR="00D7171B" w:rsidRPr="002B5F4A" w:rsidRDefault="00D7171B" w:rsidP="00780443">
            <w:pPr>
              <w:pStyle w:val="NormalsmallspacingBold"/>
              <w:rPr>
                <w:b w:val="0"/>
              </w:rPr>
            </w:pPr>
            <w:r w:rsidRPr="002B5F4A">
              <w:rPr>
                <w:b w:val="0"/>
              </w:rPr>
              <w:t>Number of aerial UE</w:t>
            </w:r>
            <w:r>
              <w:rPr>
                <w:b w:val="0"/>
              </w:rPr>
              <w:t>s</w:t>
            </w:r>
          </w:p>
          <w:p w14:paraId="25E5ED6A" w14:textId="77777777" w:rsidR="00D7171B" w:rsidRPr="002B5F4A" w:rsidRDefault="00D7171B" w:rsidP="00780443">
            <w:pPr>
              <w:pStyle w:val="NormalsmallspacingBold"/>
              <w:rPr>
                <w:b w:val="0"/>
              </w:rPr>
            </w:pPr>
            <w:r w:rsidRPr="002B5F4A">
              <w:rPr>
                <w:b w:val="0"/>
              </w:rPr>
              <w:t>•</w:t>
            </w:r>
            <w:r w:rsidRPr="002B5F4A">
              <w:rPr>
                <w:b w:val="0"/>
              </w:rPr>
              <w:tab/>
              <w:t>Case 1: 0</w:t>
            </w:r>
            <w:r>
              <w:rPr>
                <w:b w:val="0"/>
              </w:rPr>
              <w:t xml:space="preserve"> aerial</w:t>
            </w:r>
            <w:r w:rsidRPr="002B5F4A">
              <w:rPr>
                <w:b w:val="0"/>
              </w:rPr>
              <w:t xml:space="preserve"> UE per sector </w:t>
            </w:r>
          </w:p>
          <w:p w14:paraId="00D1C1B8" w14:textId="77777777" w:rsidR="00D7171B" w:rsidRDefault="00D7171B" w:rsidP="00780443">
            <w:pPr>
              <w:pStyle w:val="NormalsmallspacingBold"/>
              <w:rPr>
                <w:b w:val="0"/>
              </w:rPr>
            </w:pPr>
            <w:r w:rsidRPr="002B5F4A">
              <w:rPr>
                <w:b w:val="0"/>
              </w:rPr>
              <w:t>•</w:t>
            </w:r>
            <w:r w:rsidRPr="002B5F4A">
              <w:rPr>
                <w:b w:val="0"/>
              </w:rPr>
              <w:tab/>
              <w:t>Case 5: 5</w:t>
            </w:r>
            <w:r>
              <w:rPr>
                <w:b w:val="0"/>
              </w:rPr>
              <w:t xml:space="preserve"> aerial</w:t>
            </w:r>
            <w:r w:rsidRPr="002B5F4A">
              <w:rPr>
                <w:b w:val="0"/>
              </w:rPr>
              <w:t xml:space="preserve"> UEs per sector</w:t>
            </w:r>
          </w:p>
        </w:tc>
      </w:tr>
      <w:tr w:rsidR="00D7171B" w14:paraId="21371CDF" w14:textId="77777777" w:rsidTr="0078044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36E6566" w14:textId="77777777" w:rsidR="00D7171B" w:rsidRDefault="00D7171B" w:rsidP="00780443">
            <w:pPr>
              <w:pStyle w:val="NormalsmallspacingBold"/>
            </w:pPr>
            <w:r>
              <w:t>UE antenna configuration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6D34E4B6" w14:textId="77777777" w:rsidR="00D7171B" w:rsidRDefault="00D7171B" w:rsidP="00780443">
            <w:pPr>
              <w:pStyle w:val="NormalsmallspacingBold"/>
              <w:rPr>
                <w:b w:val="0"/>
              </w:rPr>
            </w:pPr>
            <w:r>
              <w:rPr>
                <w:b w:val="0"/>
              </w:rPr>
              <w:t xml:space="preserve">2 Rx X-pol, slant 0/90 degrees </w:t>
            </w:r>
          </w:p>
        </w:tc>
      </w:tr>
      <w:tr w:rsidR="00D7171B" w14:paraId="71D0B477" w14:textId="77777777" w:rsidTr="0078044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A5B4923" w14:textId="77777777" w:rsidR="00D7171B" w:rsidRDefault="00D7171B" w:rsidP="00780443">
            <w:pPr>
              <w:pStyle w:val="NormalsmallspacingBold"/>
            </w:pPr>
            <w:r>
              <w:rPr>
                <w:lang w:val="en-US"/>
              </w:rPr>
              <w:t>TRP</w:t>
            </w:r>
            <w:r>
              <w:t xml:space="preserve"> association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7B11B168" w14:textId="77777777" w:rsidR="00D7171B" w:rsidRDefault="00D7171B" w:rsidP="00780443">
            <w:pPr>
              <w:pStyle w:val="NormalsmallspacingBold"/>
              <w:rPr>
                <w:b w:val="0"/>
              </w:rPr>
            </w:pPr>
            <w:r>
              <w:rPr>
                <w:b w:val="0"/>
              </w:rPr>
              <w:t>RSRP based</w:t>
            </w:r>
          </w:p>
          <w:p w14:paraId="70CFDFFC" w14:textId="77777777" w:rsidR="00D7171B" w:rsidRDefault="00D7171B" w:rsidP="00780443">
            <w:pPr>
              <w:pStyle w:val="NormalsmallspacingBold"/>
              <w:rPr>
                <w:b w:val="0"/>
              </w:rPr>
            </w:pPr>
            <w:r>
              <w:rPr>
                <w:b w:val="0"/>
              </w:rPr>
              <w:t>Handover margin = 3dB</w:t>
            </w:r>
          </w:p>
        </w:tc>
      </w:tr>
      <w:tr w:rsidR="00D7171B" w14:paraId="4453F5B6" w14:textId="77777777" w:rsidTr="00780443">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EA8250D" w14:textId="77777777" w:rsidR="00D7171B" w:rsidRDefault="00D7171B" w:rsidP="00780443">
            <w:pPr>
              <w:pStyle w:val="NormalsmallspacingBold"/>
            </w:pPr>
            <w:r>
              <w:t>Elevation beamforming</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43A24C3F" w14:textId="77777777" w:rsidR="00D7171B" w:rsidRDefault="00D7171B" w:rsidP="00780443">
            <w:pPr>
              <w:pStyle w:val="NormalsmallspacingBold"/>
              <w:rPr>
                <w:b w:val="0"/>
              </w:rPr>
            </w:pPr>
            <w:r>
              <w:rPr>
                <w:b w:val="0"/>
              </w:rPr>
              <w:t>One vertical beam per TXRU electrically down-tilted to 100 degrees</w:t>
            </w:r>
          </w:p>
        </w:tc>
      </w:tr>
    </w:tbl>
    <w:p w14:paraId="117291C3" w14:textId="77777777" w:rsidR="006A3462" w:rsidRPr="0004288A" w:rsidRDefault="006A3462" w:rsidP="0004288A">
      <w:pPr>
        <w:pStyle w:val="Caption"/>
        <w:jc w:val="center"/>
      </w:pPr>
    </w:p>
    <w:sectPr w:rsidR="006A3462" w:rsidRPr="0004288A" w:rsidSect="00D9045F">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400FB" w14:textId="77777777" w:rsidR="0085212A" w:rsidRDefault="0085212A">
      <w:r>
        <w:separator/>
      </w:r>
    </w:p>
  </w:endnote>
  <w:endnote w:type="continuationSeparator" w:id="0">
    <w:p w14:paraId="1149584D" w14:textId="77777777" w:rsidR="0085212A" w:rsidRDefault="00852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9DDCC" w14:textId="77777777" w:rsidR="008A046D" w:rsidRDefault="008A046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EB2C7" w14:textId="77777777" w:rsidR="008A046D" w:rsidRDefault="008A046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B07D7" w14:textId="77777777" w:rsidR="008A046D" w:rsidRDefault="008A046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12E7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2E7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0B68F" w14:textId="77777777" w:rsidR="0085212A" w:rsidRDefault="0085212A">
      <w:r>
        <w:separator/>
      </w:r>
    </w:p>
  </w:footnote>
  <w:footnote w:type="continuationSeparator" w:id="0">
    <w:p w14:paraId="7EC7AE54" w14:textId="77777777" w:rsidR="0085212A" w:rsidRDefault="00852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46FBE" w14:textId="77777777" w:rsidR="008A046D" w:rsidRDefault="008A046D">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238B5"/>
    <w:multiLevelType w:val="hybridMultilevel"/>
    <w:tmpl w:val="93CA13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3B2627F"/>
    <w:multiLevelType w:val="multilevel"/>
    <w:tmpl w:val="972CED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F5DAD"/>
    <w:multiLevelType w:val="hybridMultilevel"/>
    <w:tmpl w:val="0D32B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4F554F"/>
    <w:multiLevelType w:val="hybridMultilevel"/>
    <w:tmpl w:val="FB5EF5FC"/>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8DEAF62E">
      <w:numFmt w:val="bullet"/>
      <w:lvlText w:val="-"/>
      <w:lvlJc w:val="left"/>
      <w:pPr>
        <w:ind w:left="3600" w:hanging="360"/>
      </w:pPr>
      <w:rPr>
        <w:rFonts w:ascii="Times New Roman" w:eastAsia="SimSun" w:hAnsi="Times New Roman" w:cs="Times New Roman"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74E54A3A"/>
    <w:multiLevelType w:val="hybridMultilevel"/>
    <w:tmpl w:val="D4C2D11A"/>
    <w:lvl w:ilvl="0" w:tplc="9C70F4AE">
      <w:start w:val="86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1"/>
  </w:num>
  <w:num w:numId="3">
    <w:abstractNumId w:val="1"/>
  </w:num>
  <w:num w:numId="4">
    <w:abstractNumId w:val="24"/>
  </w:num>
  <w:num w:numId="5">
    <w:abstractNumId w:val="3"/>
  </w:num>
  <w:num w:numId="6">
    <w:abstractNumId w:val="5"/>
  </w:num>
  <w:num w:numId="7">
    <w:abstractNumId w:val="4"/>
  </w:num>
  <w:num w:numId="8">
    <w:abstractNumId w:val="20"/>
  </w:num>
  <w:num w:numId="9">
    <w:abstractNumId w:val="13"/>
  </w:num>
  <w:num w:numId="10">
    <w:abstractNumId w:val="13"/>
  </w:num>
  <w:num w:numId="11">
    <w:abstractNumId w:val="13"/>
  </w:num>
  <w:num w:numId="12">
    <w:abstractNumId w:val="13"/>
  </w:num>
  <w:num w:numId="13">
    <w:abstractNumId w:val="14"/>
  </w:num>
  <w:num w:numId="14">
    <w:abstractNumId w:val="2"/>
  </w:num>
  <w:num w:numId="15">
    <w:abstractNumId w:val="8"/>
  </w:num>
  <w:num w:numId="16">
    <w:abstractNumId w:val="22"/>
  </w:num>
  <w:num w:numId="17">
    <w:abstractNumId w:val="15"/>
  </w:num>
  <w:num w:numId="18">
    <w:abstractNumId w:val="25"/>
  </w:num>
  <w:num w:numId="19">
    <w:abstractNumId w:val="7"/>
  </w:num>
  <w:num w:numId="20">
    <w:abstractNumId w:val="17"/>
  </w:num>
  <w:num w:numId="21">
    <w:abstractNumId w:val="16"/>
  </w:num>
  <w:num w:numId="22">
    <w:abstractNumId w:val="21"/>
  </w:num>
  <w:num w:numId="23">
    <w:abstractNumId w:val="19"/>
  </w:num>
  <w:num w:numId="24">
    <w:abstractNumId w:val="23"/>
  </w:num>
  <w:num w:numId="25">
    <w:abstractNumId w:val="18"/>
  </w:num>
  <w:num w:numId="26">
    <w:abstractNumId w:val="10"/>
  </w:num>
  <w:num w:numId="27">
    <w:abstractNumId w:val="6"/>
  </w:num>
  <w:num w:numId="28">
    <w:abstractNumId w:val="9"/>
  </w:num>
  <w:num w:numId="29">
    <w:abstractNumId w:val="13"/>
  </w:num>
  <w:num w:numId="3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51F"/>
    <w:rsid w:val="00004885"/>
    <w:rsid w:val="00004CA9"/>
    <w:rsid w:val="00004CD0"/>
    <w:rsid w:val="00004CE6"/>
    <w:rsid w:val="00004D8C"/>
    <w:rsid w:val="00004DCB"/>
    <w:rsid w:val="000051F0"/>
    <w:rsid w:val="00005327"/>
    <w:rsid w:val="000054E7"/>
    <w:rsid w:val="0000553B"/>
    <w:rsid w:val="000056B8"/>
    <w:rsid w:val="00006009"/>
    <w:rsid w:val="00006780"/>
    <w:rsid w:val="0000689E"/>
    <w:rsid w:val="00006C7A"/>
    <w:rsid w:val="000072BD"/>
    <w:rsid w:val="00007500"/>
    <w:rsid w:val="000077B5"/>
    <w:rsid w:val="0000792C"/>
    <w:rsid w:val="00007CEF"/>
    <w:rsid w:val="00010136"/>
    <w:rsid w:val="000101EF"/>
    <w:rsid w:val="00010665"/>
    <w:rsid w:val="00010E97"/>
    <w:rsid w:val="00010FD1"/>
    <w:rsid w:val="00011703"/>
    <w:rsid w:val="000119CB"/>
    <w:rsid w:val="000124D1"/>
    <w:rsid w:val="00012D90"/>
    <w:rsid w:val="00012E74"/>
    <w:rsid w:val="0001321B"/>
    <w:rsid w:val="000134AC"/>
    <w:rsid w:val="000137FF"/>
    <w:rsid w:val="00013B63"/>
    <w:rsid w:val="000141F0"/>
    <w:rsid w:val="00015212"/>
    <w:rsid w:val="00015BCB"/>
    <w:rsid w:val="000162B2"/>
    <w:rsid w:val="00016DCE"/>
    <w:rsid w:val="0001729B"/>
    <w:rsid w:val="00017309"/>
    <w:rsid w:val="00017ABE"/>
    <w:rsid w:val="00020331"/>
    <w:rsid w:val="000205C1"/>
    <w:rsid w:val="000208B8"/>
    <w:rsid w:val="00020D61"/>
    <w:rsid w:val="0002130A"/>
    <w:rsid w:val="0002165C"/>
    <w:rsid w:val="00021C67"/>
    <w:rsid w:val="00021DEC"/>
    <w:rsid w:val="000222F7"/>
    <w:rsid w:val="000228C4"/>
    <w:rsid w:val="00022C4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4A6"/>
    <w:rsid w:val="0003172F"/>
    <w:rsid w:val="0003190D"/>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B9F"/>
    <w:rsid w:val="00036C45"/>
    <w:rsid w:val="00036D25"/>
    <w:rsid w:val="00036FA7"/>
    <w:rsid w:val="000377E3"/>
    <w:rsid w:val="00037910"/>
    <w:rsid w:val="00037A21"/>
    <w:rsid w:val="0004023B"/>
    <w:rsid w:val="000404F2"/>
    <w:rsid w:val="00040F7A"/>
    <w:rsid w:val="000412B7"/>
    <w:rsid w:val="00041388"/>
    <w:rsid w:val="000413B8"/>
    <w:rsid w:val="0004182E"/>
    <w:rsid w:val="000418C8"/>
    <w:rsid w:val="00041928"/>
    <w:rsid w:val="0004254E"/>
    <w:rsid w:val="000426B1"/>
    <w:rsid w:val="0004288A"/>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6CE"/>
    <w:rsid w:val="00056755"/>
    <w:rsid w:val="000572A7"/>
    <w:rsid w:val="00057460"/>
    <w:rsid w:val="00057511"/>
    <w:rsid w:val="00057A5D"/>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352"/>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1DD"/>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2E6"/>
    <w:rsid w:val="000825BC"/>
    <w:rsid w:val="000826FF"/>
    <w:rsid w:val="00082A49"/>
    <w:rsid w:val="00083322"/>
    <w:rsid w:val="00083395"/>
    <w:rsid w:val="00083788"/>
    <w:rsid w:val="000839F9"/>
    <w:rsid w:val="00083EBD"/>
    <w:rsid w:val="00084255"/>
    <w:rsid w:val="000844C3"/>
    <w:rsid w:val="00085239"/>
    <w:rsid w:val="000862BA"/>
    <w:rsid w:val="00086826"/>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3DCF"/>
    <w:rsid w:val="0009437A"/>
    <w:rsid w:val="0009469E"/>
    <w:rsid w:val="000947B7"/>
    <w:rsid w:val="00094CFE"/>
    <w:rsid w:val="00095671"/>
    <w:rsid w:val="00095757"/>
    <w:rsid w:val="00095920"/>
    <w:rsid w:val="00095F53"/>
    <w:rsid w:val="00096006"/>
    <w:rsid w:val="0009612D"/>
    <w:rsid w:val="0009653B"/>
    <w:rsid w:val="000967BD"/>
    <w:rsid w:val="0009680E"/>
    <w:rsid w:val="000968D8"/>
    <w:rsid w:val="00096A85"/>
    <w:rsid w:val="00096DE6"/>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5D25"/>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CF6"/>
    <w:rsid w:val="000B3F37"/>
    <w:rsid w:val="000B49D7"/>
    <w:rsid w:val="000B53AF"/>
    <w:rsid w:val="000B546F"/>
    <w:rsid w:val="000B569D"/>
    <w:rsid w:val="000B60B9"/>
    <w:rsid w:val="000B65BE"/>
    <w:rsid w:val="000B6BDF"/>
    <w:rsid w:val="000B6FE0"/>
    <w:rsid w:val="000B71B6"/>
    <w:rsid w:val="000B72DB"/>
    <w:rsid w:val="000B7387"/>
    <w:rsid w:val="000B76BB"/>
    <w:rsid w:val="000B7C21"/>
    <w:rsid w:val="000B7D5E"/>
    <w:rsid w:val="000C0781"/>
    <w:rsid w:val="000C133A"/>
    <w:rsid w:val="000C143C"/>
    <w:rsid w:val="000C1DBD"/>
    <w:rsid w:val="000C1F69"/>
    <w:rsid w:val="000C1FEC"/>
    <w:rsid w:val="000C2A77"/>
    <w:rsid w:val="000C2DE1"/>
    <w:rsid w:val="000C393F"/>
    <w:rsid w:val="000C3987"/>
    <w:rsid w:val="000C3EA2"/>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6A"/>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5F17"/>
    <w:rsid w:val="000D6202"/>
    <w:rsid w:val="000D697E"/>
    <w:rsid w:val="000D6E96"/>
    <w:rsid w:val="000D7268"/>
    <w:rsid w:val="000D729D"/>
    <w:rsid w:val="000D75CC"/>
    <w:rsid w:val="000D7783"/>
    <w:rsid w:val="000D79CA"/>
    <w:rsid w:val="000D7C7C"/>
    <w:rsid w:val="000D7EDD"/>
    <w:rsid w:val="000D7EF2"/>
    <w:rsid w:val="000E011D"/>
    <w:rsid w:val="000E0F8B"/>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CBA"/>
    <w:rsid w:val="000E7F51"/>
    <w:rsid w:val="000F00D8"/>
    <w:rsid w:val="000F04CE"/>
    <w:rsid w:val="000F06D8"/>
    <w:rsid w:val="000F095B"/>
    <w:rsid w:val="000F1177"/>
    <w:rsid w:val="000F1287"/>
    <w:rsid w:val="000F13C4"/>
    <w:rsid w:val="000F13D7"/>
    <w:rsid w:val="000F13E0"/>
    <w:rsid w:val="000F1595"/>
    <w:rsid w:val="000F15B0"/>
    <w:rsid w:val="000F17E4"/>
    <w:rsid w:val="000F1B0F"/>
    <w:rsid w:val="000F1CF3"/>
    <w:rsid w:val="000F203A"/>
    <w:rsid w:val="000F20CD"/>
    <w:rsid w:val="000F21E3"/>
    <w:rsid w:val="000F2965"/>
    <w:rsid w:val="000F29E4"/>
    <w:rsid w:val="000F34C7"/>
    <w:rsid w:val="000F3B40"/>
    <w:rsid w:val="000F3FFF"/>
    <w:rsid w:val="000F42EA"/>
    <w:rsid w:val="000F43FB"/>
    <w:rsid w:val="000F4CAF"/>
    <w:rsid w:val="000F4F44"/>
    <w:rsid w:val="000F52FB"/>
    <w:rsid w:val="000F53CB"/>
    <w:rsid w:val="000F5FCC"/>
    <w:rsid w:val="000F61C4"/>
    <w:rsid w:val="000F6240"/>
    <w:rsid w:val="000F64E2"/>
    <w:rsid w:val="000F6646"/>
    <w:rsid w:val="000F6881"/>
    <w:rsid w:val="000F6C32"/>
    <w:rsid w:val="000F6F8E"/>
    <w:rsid w:val="000F77C9"/>
    <w:rsid w:val="00100097"/>
    <w:rsid w:val="001000E9"/>
    <w:rsid w:val="00100169"/>
    <w:rsid w:val="0010067A"/>
    <w:rsid w:val="00100B5F"/>
    <w:rsid w:val="00101489"/>
    <w:rsid w:val="00101513"/>
    <w:rsid w:val="00101A0E"/>
    <w:rsid w:val="00101ACE"/>
    <w:rsid w:val="00102147"/>
    <w:rsid w:val="001021B6"/>
    <w:rsid w:val="00102D2E"/>
    <w:rsid w:val="00103658"/>
    <w:rsid w:val="0010366C"/>
    <w:rsid w:val="00104058"/>
    <w:rsid w:val="0010405D"/>
    <w:rsid w:val="001041E8"/>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DBD"/>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2C"/>
    <w:rsid w:val="0011599D"/>
    <w:rsid w:val="00115D19"/>
    <w:rsid w:val="00116EBA"/>
    <w:rsid w:val="0011746C"/>
    <w:rsid w:val="00117957"/>
    <w:rsid w:val="00117B90"/>
    <w:rsid w:val="0012022B"/>
    <w:rsid w:val="001203DB"/>
    <w:rsid w:val="0012079F"/>
    <w:rsid w:val="001207F3"/>
    <w:rsid w:val="00120EC3"/>
    <w:rsid w:val="00120EF0"/>
    <w:rsid w:val="00121897"/>
    <w:rsid w:val="00122505"/>
    <w:rsid w:val="00122581"/>
    <w:rsid w:val="00122842"/>
    <w:rsid w:val="00122EB3"/>
    <w:rsid w:val="0012343D"/>
    <w:rsid w:val="0012345C"/>
    <w:rsid w:val="001235C4"/>
    <w:rsid w:val="00123975"/>
    <w:rsid w:val="00123DED"/>
    <w:rsid w:val="001241B0"/>
    <w:rsid w:val="001242DA"/>
    <w:rsid w:val="0012467D"/>
    <w:rsid w:val="001246EC"/>
    <w:rsid w:val="001249BA"/>
    <w:rsid w:val="001249D7"/>
    <w:rsid w:val="00124B0B"/>
    <w:rsid w:val="00124B40"/>
    <w:rsid w:val="00124E10"/>
    <w:rsid w:val="00125078"/>
    <w:rsid w:val="00125259"/>
    <w:rsid w:val="001252FE"/>
    <w:rsid w:val="001255F9"/>
    <w:rsid w:val="001257E6"/>
    <w:rsid w:val="00125DB6"/>
    <w:rsid w:val="00126737"/>
    <w:rsid w:val="0012697D"/>
    <w:rsid w:val="00126B3C"/>
    <w:rsid w:val="001274AC"/>
    <w:rsid w:val="001275E6"/>
    <w:rsid w:val="00127D90"/>
    <w:rsid w:val="00127DE2"/>
    <w:rsid w:val="00127F28"/>
    <w:rsid w:val="0013014D"/>
    <w:rsid w:val="001301E5"/>
    <w:rsid w:val="001302C8"/>
    <w:rsid w:val="00130519"/>
    <w:rsid w:val="00130714"/>
    <w:rsid w:val="00130953"/>
    <w:rsid w:val="00130EFD"/>
    <w:rsid w:val="00130F15"/>
    <w:rsid w:val="00130F59"/>
    <w:rsid w:val="00131086"/>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1FFA"/>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7E"/>
    <w:rsid w:val="00146BC8"/>
    <w:rsid w:val="00146C4D"/>
    <w:rsid w:val="00146EDA"/>
    <w:rsid w:val="001472C2"/>
    <w:rsid w:val="00147D65"/>
    <w:rsid w:val="00147D91"/>
    <w:rsid w:val="00150415"/>
    <w:rsid w:val="001508E1"/>
    <w:rsid w:val="00150B25"/>
    <w:rsid w:val="00150B64"/>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4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6B8F"/>
    <w:rsid w:val="0015713B"/>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10"/>
    <w:rsid w:val="0017226B"/>
    <w:rsid w:val="00172903"/>
    <w:rsid w:val="001729E1"/>
    <w:rsid w:val="00172B61"/>
    <w:rsid w:val="00172C20"/>
    <w:rsid w:val="00173869"/>
    <w:rsid w:val="001738A5"/>
    <w:rsid w:val="00173A00"/>
    <w:rsid w:val="0017440C"/>
    <w:rsid w:val="00174889"/>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551"/>
    <w:rsid w:val="00177711"/>
    <w:rsid w:val="0017797F"/>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37"/>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87D9D"/>
    <w:rsid w:val="001902FE"/>
    <w:rsid w:val="00190307"/>
    <w:rsid w:val="00190927"/>
    <w:rsid w:val="00190BD5"/>
    <w:rsid w:val="00190C8A"/>
    <w:rsid w:val="0019124B"/>
    <w:rsid w:val="00191570"/>
    <w:rsid w:val="00191727"/>
    <w:rsid w:val="00191A2B"/>
    <w:rsid w:val="00191EBF"/>
    <w:rsid w:val="00192147"/>
    <w:rsid w:val="00192245"/>
    <w:rsid w:val="00192261"/>
    <w:rsid w:val="00192295"/>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D5C"/>
    <w:rsid w:val="00196FF4"/>
    <w:rsid w:val="00197316"/>
    <w:rsid w:val="0019734F"/>
    <w:rsid w:val="001975D9"/>
    <w:rsid w:val="00197937"/>
    <w:rsid w:val="001A0303"/>
    <w:rsid w:val="001A032E"/>
    <w:rsid w:val="001A0421"/>
    <w:rsid w:val="001A067A"/>
    <w:rsid w:val="001A19AA"/>
    <w:rsid w:val="001A1DD2"/>
    <w:rsid w:val="001A258A"/>
    <w:rsid w:val="001A2939"/>
    <w:rsid w:val="001A2FD5"/>
    <w:rsid w:val="001A3037"/>
    <w:rsid w:val="001A30B0"/>
    <w:rsid w:val="001A30FB"/>
    <w:rsid w:val="001A35B2"/>
    <w:rsid w:val="001A36CF"/>
    <w:rsid w:val="001A3974"/>
    <w:rsid w:val="001A3D5B"/>
    <w:rsid w:val="001A3F0F"/>
    <w:rsid w:val="001A3FA5"/>
    <w:rsid w:val="001A452F"/>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6FD"/>
    <w:rsid w:val="001C7AB6"/>
    <w:rsid w:val="001C7F47"/>
    <w:rsid w:val="001D006C"/>
    <w:rsid w:val="001D0311"/>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5EBC"/>
    <w:rsid w:val="001D6433"/>
    <w:rsid w:val="001D697C"/>
    <w:rsid w:val="001D6E61"/>
    <w:rsid w:val="001D6F30"/>
    <w:rsid w:val="001D7260"/>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82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8C9"/>
    <w:rsid w:val="001F39AB"/>
    <w:rsid w:val="001F4175"/>
    <w:rsid w:val="001F45E8"/>
    <w:rsid w:val="001F4AE1"/>
    <w:rsid w:val="001F4E57"/>
    <w:rsid w:val="001F53A2"/>
    <w:rsid w:val="001F5421"/>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3F86"/>
    <w:rsid w:val="002047DE"/>
    <w:rsid w:val="00204A5A"/>
    <w:rsid w:val="00204C12"/>
    <w:rsid w:val="00204E54"/>
    <w:rsid w:val="00205635"/>
    <w:rsid w:val="002058DC"/>
    <w:rsid w:val="0020590F"/>
    <w:rsid w:val="00205AB2"/>
    <w:rsid w:val="00205CB2"/>
    <w:rsid w:val="00205FB9"/>
    <w:rsid w:val="0020610B"/>
    <w:rsid w:val="00206133"/>
    <w:rsid w:val="002063A7"/>
    <w:rsid w:val="00206485"/>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7DA"/>
    <w:rsid w:val="00214E0D"/>
    <w:rsid w:val="002152A8"/>
    <w:rsid w:val="0021586D"/>
    <w:rsid w:val="002160DA"/>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68"/>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8CE"/>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2FA7"/>
    <w:rsid w:val="00233B04"/>
    <w:rsid w:val="00233DD4"/>
    <w:rsid w:val="002344C8"/>
    <w:rsid w:val="0023479F"/>
    <w:rsid w:val="002349C5"/>
    <w:rsid w:val="00234E65"/>
    <w:rsid w:val="0023539F"/>
    <w:rsid w:val="00235581"/>
    <w:rsid w:val="00235698"/>
    <w:rsid w:val="00235724"/>
    <w:rsid w:val="0023598D"/>
    <w:rsid w:val="00236EE0"/>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589"/>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47E3E"/>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480B"/>
    <w:rsid w:val="00255315"/>
    <w:rsid w:val="0025539A"/>
    <w:rsid w:val="0025541B"/>
    <w:rsid w:val="00255C71"/>
    <w:rsid w:val="0025648C"/>
    <w:rsid w:val="00256F02"/>
    <w:rsid w:val="002571C8"/>
    <w:rsid w:val="002572F1"/>
    <w:rsid w:val="00257500"/>
    <w:rsid w:val="00257A62"/>
    <w:rsid w:val="00257C8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4D78"/>
    <w:rsid w:val="0026509A"/>
    <w:rsid w:val="002651FC"/>
    <w:rsid w:val="00265701"/>
    <w:rsid w:val="00265E9A"/>
    <w:rsid w:val="00265FCD"/>
    <w:rsid w:val="00266210"/>
    <w:rsid w:val="00266345"/>
    <w:rsid w:val="00266BEF"/>
    <w:rsid w:val="0026716C"/>
    <w:rsid w:val="00267CFE"/>
    <w:rsid w:val="00267EF5"/>
    <w:rsid w:val="00270C63"/>
    <w:rsid w:val="00270C98"/>
    <w:rsid w:val="00270E57"/>
    <w:rsid w:val="00271738"/>
    <w:rsid w:val="0027178B"/>
    <w:rsid w:val="0027193C"/>
    <w:rsid w:val="0027194F"/>
    <w:rsid w:val="00271B0C"/>
    <w:rsid w:val="00271B1E"/>
    <w:rsid w:val="00271EEF"/>
    <w:rsid w:val="002722D7"/>
    <w:rsid w:val="0027242C"/>
    <w:rsid w:val="00272474"/>
    <w:rsid w:val="002726EE"/>
    <w:rsid w:val="00272D06"/>
    <w:rsid w:val="00272FEB"/>
    <w:rsid w:val="0027309D"/>
    <w:rsid w:val="002738C9"/>
    <w:rsid w:val="00273B2D"/>
    <w:rsid w:val="00273CFB"/>
    <w:rsid w:val="00273DEF"/>
    <w:rsid w:val="0027448E"/>
    <w:rsid w:val="002747F7"/>
    <w:rsid w:val="00274AAF"/>
    <w:rsid w:val="00274D08"/>
    <w:rsid w:val="00275435"/>
    <w:rsid w:val="00275464"/>
    <w:rsid w:val="0027568B"/>
    <w:rsid w:val="002756D5"/>
    <w:rsid w:val="00275767"/>
    <w:rsid w:val="0027594C"/>
    <w:rsid w:val="00276001"/>
    <w:rsid w:val="002764FB"/>
    <w:rsid w:val="00276CDE"/>
    <w:rsid w:val="00277D24"/>
    <w:rsid w:val="00277E66"/>
    <w:rsid w:val="002801E2"/>
    <w:rsid w:val="0028052D"/>
    <w:rsid w:val="00280684"/>
    <w:rsid w:val="0028073A"/>
    <w:rsid w:val="00280851"/>
    <w:rsid w:val="00280960"/>
    <w:rsid w:val="00280A26"/>
    <w:rsid w:val="00281511"/>
    <w:rsid w:val="0028196D"/>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402"/>
    <w:rsid w:val="00293504"/>
    <w:rsid w:val="00293559"/>
    <w:rsid w:val="002944CA"/>
    <w:rsid w:val="00294722"/>
    <w:rsid w:val="00294AB1"/>
    <w:rsid w:val="00295226"/>
    <w:rsid w:val="0029548C"/>
    <w:rsid w:val="00295539"/>
    <w:rsid w:val="0029556D"/>
    <w:rsid w:val="00295F1C"/>
    <w:rsid w:val="0029636B"/>
    <w:rsid w:val="002963EC"/>
    <w:rsid w:val="002965C5"/>
    <w:rsid w:val="00296FC4"/>
    <w:rsid w:val="00296FD8"/>
    <w:rsid w:val="0029743A"/>
    <w:rsid w:val="00297499"/>
    <w:rsid w:val="002974AA"/>
    <w:rsid w:val="00297F46"/>
    <w:rsid w:val="002A0581"/>
    <w:rsid w:val="002A05EF"/>
    <w:rsid w:val="002A0724"/>
    <w:rsid w:val="002A0AC5"/>
    <w:rsid w:val="002A0C37"/>
    <w:rsid w:val="002A162B"/>
    <w:rsid w:val="002A1737"/>
    <w:rsid w:val="002A1A57"/>
    <w:rsid w:val="002A1DA1"/>
    <w:rsid w:val="002A205B"/>
    <w:rsid w:val="002A22F3"/>
    <w:rsid w:val="002A24F5"/>
    <w:rsid w:val="002A2B35"/>
    <w:rsid w:val="002A2F9E"/>
    <w:rsid w:val="002A2FE5"/>
    <w:rsid w:val="002A30CB"/>
    <w:rsid w:val="002A31FF"/>
    <w:rsid w:val="002A33C1"/>
    <w:rsid w:val="002A3668"/>
    <w:rsid w:val="002A3771"/>
    <w:rsid w:val="002A3A02"/>
    <w:rsid w:val="002A3B12"/>
    <w:rsid w:val="002A3CF2"/>
    <w:rsid w:val="002A3FF1"/>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514"/>
    <w:rsid w:val="002B370D"/>
    <w:rsid w:val="002B3719"/>
    <w:rsid w:val="002B3D90"/>
    <w:rsid w:val="002B4240"/>
    <w:rsid w:val="002B43DE"/>
    <w:rsid w:val="002B469E"/>
    <w:rsid w:val="002B4C39"/>
    <w:rsid w:val="002B54D2"/>
    <w:rsid w:val="002B5976"/>
    <w:rsid w:val="002B5F4A"/>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33A"/>
    <w:rsid w:val="002D04DC"/>
    <w:rsid w:val="002D0657"/>
    <w:rsid w:val="002D0987"/>
    <w:rsid w:val="002D09B3"/>
    <w:rsid w:val="002D0A6B"/>
    <w:rsid w:val="002D1371"/>
    <w:rsid w:val="002D13B7"/>
    <w:rsid w:val="002D15C0"/>
    <w:rsid w:val="002D2057"/>
    <w:rsid w:val="002D20F7"/>
    <w:rsid w:val="002D21C6"/>
    <w:rsid w:val="002D2B4E"/>
    <w:rsid w:val="002D3968"/>
    <w:rsid w:val="002D3E1F"/>
    <w:rsid w:val="002D425A"/>
    <w:rsid w:val="002D4322"/>
    <w:rsid w:val="002D4A54"/>
    <w:rsid w:val="002D4C64"/>
    <w:rsid w:val="002D4D21"/>
    <w:rsid w:val="002D4E37"/>
    <w:rsid w:val="002D52E0"/>
    <w:rsid w:val="002D5DEA"/>
    <w:rsid w:val="002D6127"/>
    <w:rsid w:val="002D620D"/>
    <w:rsid w:val="002D68C3"/>
    <w:rsid w:val="002D6C69"/>
    <w:rsid w:val="002D772F"/>
    <w:rsid w:val="002E018E"/>
    <w:rsid w:val="002E04F0"/>
    <w:rsid w:val="002E09F8"/>
    <w:rsid w:val="002E0E94"/>
    <w:rsid w:val="002E16BC"/>
    <w:rsid w:val="002E1941"/>
    <w:rsid w:val="002E21D5"/>
    <w:rsid w:val="002E251B"/>
    <w:rsid w:val="002E27E3"/>
    <w:rsid w:val="002E2923"/>
    <w:rsid w:val="002E2A53"/>
    <w:rsid w:val="002E2A76"/>
    <w:rsid w:val="002E2ADF"/>
    <w:rsid w:val="002E2C39"/>
    <w:rsid w:val="002E306D"/>
    <w:rsid w:val="002E348A"/>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C32"/>
    <w:rsid w:val="002F1CB4"/>
    <w:rsid w:val="002F2ACC"/>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69D"/>
    <w:rsid w:val="002F5FDA"/>
    <w:rsid w:val="002F619C"/>
    <w:rsid w:val="002F6319"/>
    <w:rsid w:val="002F68BF"/>
    <w:rsid w:val="002F6BDA"/>
    <w:rsid w:val="002F6EA2"/>
    <w:rsid w:val="002F7900"/>
    <w:rsid w:val="002F7B6D"/>
    <w:rsid w:val="002F7C5F"/>
    <w:rsid w:val="002F7D48"/>
    <w:rsid w:val="002F7EC5"/>
    <w:rsid w:val="003003AD"/>
    <w:rsid w:val="003004CC"/>
    <w:rsid w:val="003004DC"/>
    <w:rsid w:val="00301196"/>
    <w:rsid w:val="003011C0"/>
    <w:rsid w:val="00301EE4"/>
    <w:rsid w:val="003021E9"/>
    <w:rsid w:val="003024AF"/>
    <w:rsid w:val="003024DE"/>
    <w:rsid w:val="00302701"/>
    <w:rsid w:val="00302739"/>
    <w:rsid w:val="0030361B"/>
    <w:rsid w:val="00303622"/>
    <w:rsid w:val="00303FB7"/>
    <w:rsid w:val="00304045"/>
    <w:rsid w:val="00304549"/>
    <w:rsid w:val="0030469C"/>
    <w:rsid w:val="00304AC5"/>
    <w:rsid w:val="00304FCA"/>
    <w:rsid w:val="00305328"/>
    <w:rsid w:val="00305E8E"/>
    <w:rsid w:val="003065FB"/>
    <w:rsid w:val="0030663B"/>
    <w:rsid w:val="00306AAE"/>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DBF"/>
    <w:rsid w:val="00316E46"/>
    <w:rsid w:val="00317050"/>
    <w:rsid w:val="00317884"/>
    <w:rsid w:val="003200D5"/>
    <w:rsid w:val="0032018F"/>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6C5"/>
    <w:rsid w:val="003278C7"/>
    <w:rsid w:val="0032793B"/>
    <w:rsid w:val="00327AEA"/>
    <w:rsid w:val="00327E13"/>
    <w:rsid w:val="00330533"/>
    <w:rsid w:val="003308C4"/>
    <w:rsid w:val="00330990"/>
    <w:rsid w:val="00330C30"/>
    <w:rsid w:val="00330DE8"/>
    <w:rsid w:val="00331B42"/>
    <w:rsid w:val="00331BCC"/>
    <w:rsid w:val="00331C2C"/>
    <w:rsid w:val="003321C3"/>
    <w:rsid w:val="00332443"/>
    <w:rsid w:val="0033265F"/>
    <w:rsid w:val="00332962"/>
    <w:rsid w:val="00332A33"/>
    <w:rsid w:val="003337FB"/>
    <w:rsid w:val="00334740"/>
    <w:rsid w:val="00334B4F"/>
    <w:rsid w:val="00335250"/>
    <w:rsid w:val="0033592C"/>
    <w:rsid w:val="00335BAA"/>
    <w:rsid w:val="00335E2A"/>
    <w:rsid w:val="00336225"/>
    <w:rsid w:val="00336247"/>
    <w:rsid w:val="00336780"/>
    <w:rsid w:val="003367C5"/>
    <w:rsid w:val="003370D3"/>
    <w:rsid w:val="00337C71"/>
    <w:rsid w:val="0034058B"/>
    <w:rsid w:val="003405E9"/>
    <w:rsid w:val="00340E16"/>
    <w:rsid w:val="00340E58"/>
    <w:rsid w:val="00341087"/>
    <w:rsid w:val="00341CDF"/>
    <w:rsid w:val="0034243C"/>
    <w:rsid w:val="0034246D"/>
    <w:rsid w:val="003426DE"/>
    <w:rsid w:val="00342E4B"/>
    <w:rsid w:val="0034305B"/>
    <w:rsid w:val="003430E0"/>
    <w:rsid w:val="00343752"/>
    <w:rsid w:val="00343AA3"/>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163"/>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5A"/>
    <w:rsid w:val="00363CDF"/>
    <w:rsid w:val="00363D68"/>
    <w:rsid w:val="00364591"/>
    <w:rsid w:val="00364A63"/>
    <w:rsid w:val="00365C2C"/>
    <w:rsid w:val="00366392"/>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3C9"/>
    <w:rsid w:val="003774FD"/>
    <w:rsid w:val="003775BD"/>
    <w:rsid w:val="00377E1E"/>
    <w:rsid w:val="0038084F"/>
    <w:rsid w:val="00380892"/>
    <w:rsid w:val="00380E04"/>
    <w:rsid w:val="003813EF"/>
    <w:rsid w:val="00381685"/>
    <w:rsid w:val="00381B27"/>
    <w:rsid w:val="00381D5F"/>
    <w:rsid w:val="003821E7"/>
    <w:rsid w:val="003823C9"/>
    <w:rsid w:val="00382903"/>
    <w:rsid w:val="00382B87"/>
    <w:rsid w:val="00383483"/>
    <w:rsid w:val="00383827"/>
    <w:rsid w:val="00383961"/>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06"/>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9C7"/>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A25"/>
    <w:rsid w:val="003A1DD5"/>
    <w:rsid w:val="003A2019"/>
    <w:rsid w:val="003A2300"/>
    <w:rsid w:val="003A2D39"/>
    <w:rsid w:val="003A2FE7"/>
    <w:rsid w:val="003A318E"/>
    <w:rsid w:val="003A42BB"/>
    <w:rsid w:val="003A45FB"/>
    <w:rsid w:val="003A48FC"/>
    <w:rsid w:val="003A4E82"/>
    <w:rsid w:val="003A590E"/>
    <w:rsid w:val="003A5A0C"/>
    <w:rsid w:val="003A6330"/>
    <w:rsid w:val="003A65E0"/>
    <w:rsid w:val="003A67EA"/>
    <w:rsid w:val="003A69CF"/>
    <w:rsid w:val="003A6BC9"/>
    <w:rsid w:val="003A74A0"/>
    <w:rsid w:val="003A76A9"/>
    <w:rsid w:val="003A7747"/>
    <w:rsid w:val="003A77E6"/>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B35"/>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C7E3E"/>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C1"/>
    <w:rsid w:val="003D79E8"/>
    <w:rsid w:val="003D7BE9"/>
    <w:rsid w:val="003D7D1A"/>
    <w:rsid w:val="003E089F"/>
    <w:rsid w:val="003E0ADB"/>
    <w:rsid w:val="003E0CE4"/>
    <w:rsid w:val="003E1304"/>
    <w:rsid w:val="003E149E"/>
    <w:rsid w:val="003E1748"/>
    <w:rsid w:val="003E187F"/>
    <w:rsid w:val="003E18AD"/>
    <w:rsid w:val="003E1CF4"/>
    <w:rsid w:val="003E240A"/>
    <w:rsid w:val="003E250F"/>
    <w:rsid w:val="003E2689"/>
    <w:rsid w:val="003E2BF4"/>
    <w:rsid w:val="003E2EB5"/>
    <w:rsid w:val="003E2EE0"/>
    <w:rsid w:val="003E34E1"/>
    <w:rsid w:val="003E3524"/>
    <w:rsid w:val="003E3C5B"/>
    <w:rsid w:val="003E3CCE"/>
    <w:rsid w:val="003E3D11"/>
    <w:rsid w:val="003E40C9"/>
    <w:rsid w:val="003E45A1"/>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2DB"/>
    <w:rsid w:val="003F6853"/>
    <w:rsid w:val="003F6930"/>
    <w:rsid w:val="003F6ACE"/>
    <w:rsid w:val="003F6F1A"/>
    <w:rsid w:val="003F73A0"/>
    <w:rsid w:val="003F75DD"/>
    <w:rsid w:val="003F77C5"/>
    <w:rsid w:val="003F7DFF"/>
    <w:rsid w:val="0040015E"/>
    <w:rsid w:val="00400427"/>
    <w:rsid w:val="004010CF"/>
    <w:rsid w:val="004012FA"/>
    <w:rsid w:val="004017C6"/>
    <w:rsid w:val="00401B7C"/>
    <w:rsid w:val="0040228A"/>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A65"/>
    <w:rsid w:val="00410CC4"/>
    <w:rsid w:val="00411230"/>
    <w:rsid w:val="00411625"/>
    <w:rsid w:val="004117F4"/>
    <w:rsid w:val="004118C9"/>
    <w:rsid w:val="0041195D"/>
    <w:rsid w:val="00411B58"/>
    <w:rsid w:val="00412697"/>
    <w:rsid w:val="00412D2F"/>
    <w:rsid w:val="00412DBE"/>
    <w:rsid w:val="00412F8D"/>
    <w:rsid w:val="00413369"/>
    <w:rsid w:val="00413F24"/>
    <w:rsid w:val="00414129"/>
    <w:rsid w:val="004145AE"/>
    <w:rsid w:val="00414E0C"/>
    <w:rsid w:val="0041577E"/>
    <w:rsid w:val="004157F6"/>
    <w:rsid w:val="00415830"/>
    <w:rsid w:val="0041596C"/>
    <w:rsid w:val="004159D3"/>
    <w:rsid w:val="00415A14"/>
    <w:rsid w:val="0041616C"/>
    <w:rsid w:val="00416A66"/>
    <w:rsid w:val="00416DCB"/>
    <w:rsid w:val="00416E4E"/>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368"/>
    <w:rsid w:val="00434583"/>
    <w:rsid w:val="00434648"/>
    <w:rsid w:val="00434754"/>
    <w:rsid w:val="0043480E"/>
    <w:rsid w:val="00434A45"/>
    <w:rsid w:val="00434A57"/>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548"/>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35"/>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D98"/>
    <w:rsid w:val="00465EB3"/>
    <w:rsid w:val="0046645E"/>
    <w:rsid w:val="00467667"/>
    <w:rsid w:val="00467716"/>
    <w:rsid w:val="00467838"/>
    <w:rsid w:val="00467A6F"/>
    <w:rsid w:val="0047041E"/>
    <w:rsid w:val="00470591"/>
    <w:rsid w:val="00470750"/>
    <w:rsid w:val="00470893"/>
    <w:rsid w:val="00470E35"/>
    <w:rsid w:val="00470FE9"/>
    <w:rsid w:val="0047166D"/>
    <w:rsid w:val="00471856"/>
    <w:rsid w:val="004719A1"/>
    <w:rsid w:val="00471DB0"/>
    <w:rsid w:val="00471F3B"/>
    <w:rsid w:val="00471FAB"/>
    <w:rsid w:val="0047214A"/>
    <w:rsid w:val="004727D8"/>
    <w:rsid w:val="00472ACB"/>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1D2A"/>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723"/>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2FD5"/>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5A4F"/>
    <w:rsid w:val="004A705C"/>
    <w:rsid w:val="004A717D"/>
    <w:rsid w:val="004A7276"/>
    <w:rsid w:val="004A7447"/>
    <w:rsid w:val="004A7BB0"/>
    <w:rsid w:val="004A7CE0"/>
    <w:rsid w:val="004A7EE7"/>
    <w:rsid w:val="004A7FB0"/>
    <w:rsid w:val="004B00D4"/>
    <w:rsid w:val="004B028F"/>
    <w:rsid w:val="004B0706"/>
    <w:rsid w:val="004B0770"/>
    <w:rsid w:val="004B0787"/>
    <w:rsid w:val="004B1163"/>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1C7"/>
    <w:rsid w:val="004B5211"/>
    <w:rsid w:val="004B528E"/>
    <w:rsid w:val="004B55EC"/>
    <w:rsid w:val="004B5DEB"/>
    <w:rsid w:val="004B5F75"/>
    <w:rsid w:val="004B5FA9"/>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AFA"/>
    <w:rsid w:val="004C6D25"/>
    <w:rsid w:val="004C730E"/>
    <w:rsid w:val="004C7739"/>
    <w:rsid w:val="004C7BDF"/>
    <w:rsid w:val="004D0200"/>
    <w:rsid w:val="004D0E42"/>
    <w:rsid w:val="004D171F"/>
    <w:rsid w:val="004D1A33"/>
    <w:rsid w:val="004D1D64"/>
    <w:rsid w:val="004D1DBE"/>
    <w:rsid w:val="004D201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A7C"/>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475"/>
    <w:rsid w:val="004E7691"/>
    <w:rsid w:val="004E76A5"/>
    <w:rsid w:val="004E7831"/>
    <w:rsid w:val="004E7929"/>
    <w:rsid w:val="004E7B7F"/>
    <w:rsid w:val="004E7E45"/>
    <w:rsid w:val="004E7F04"/>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2FAF"/>
    <w:rsid w:val="004F30AF"/>
    <w:rsid w:val="004F33A9"/>
    <w:rsid w:val="004F359A"/>
    <w:rsid w:val="004F3DD1"/>
    <w:rsid w:val="004F4000"/>
    <w:rsid w:val="004F40F1"/>
    <w:rsid w:val="004F46D8"/>
    <w:rsid w:val="004F4760"/>
    <w:rsid w:val="004F4C68"/>
    <w:rsid w:val="004F4DAC"/>
    <w:rsid w:val="004F4E53"/>
    <w:rsid w:val="004F50A6"/>
    <w:rsid w:val="004F5158"/>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2CB"/>
    <w:rsid w:val="0050031C"/>
    <w:rsid w:val="005004F7"/>
    <w:rsid w:val="00500798"/>
    <w:rsid w:val="005007E7"/>
    <w:rsid w:val="00500A59"/>
    <w:rsid w:val="00500D5B"/>
    <w:rsid w:val="00500E7F"/>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48BA"/>
    <w:rsid w:val="005050F8"/>
    <w:rsid w:val="00505850"/>
    <w:rsid w:val="00505A2A"/>
    <w:rsid w:val="00505E39"/>
    <w:rsid w:val="0050614B"/>
    <w:rsid w:val="00506571"/>
    <w:rsid w:val="00506A8D"/>
    <w:rsid w:val="00506C2E"/>
    <w:rsid w:val="0050736D"/>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C57"/>
    <w:rsid w:val="00517E2D"/>
    <w:rsid w:val="0052001B"/>
    <w:rsid w:val="005205C8"/>
    <w:rsid w:val="005205D5"/>
    <w:rsid w:val="00520B38"/>
    <w:rsid w:val="00520BDB"/>
    <w:rsid w:val="005211B4"/>
    <w:rsid w:val="00521D65"/>
    <w:rsid w:val="005221A4"/>
    <w:rsid w:val="005227EA"/>
    <w:rsid w:val="00523366"/>
    <w:rsid w:val="00523E18"/>
    <w:rsid w:val="00523EC2"/>
    <w:rsid w:val="00523F32"/>
    <w:rsid w:val="005240AB"/>
    <w:rsid w:val="0052422C"/>
    <w:rsid w:val="005244D5"/>
    <w:rsid w:val="005248C4"/>
    <w:rsid w:val="00524994"/>
    <w:rsid w:val="00524AD1"/>
    <w:rsid w:val="00524D2A"/>
    <w:rsid w:val="00524E6A"/>
    <w:rsid w:val="005251DA"/>
    <w:rsid w:val="00525407"/>
    <w:rsid w:val="00525620"/>
    <w:rsid w:val="00525F16"/>
    <w:rsid w:val="00525F71"/>
    <w:rsid w:val="00525F9C"/>
    <w:rsid w:val="00526270"/>
    <w:rsid w:val="00526939"/>
    <w:rsid w:val="005269C2"/>
    <w:rsid w:val="00526C8A"/>
    <w:rsid w:val="00526E75"/>
    <w:rsid w:val="00527489"/>
    <w:rsid w:val="00527B54"/>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19"/>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A3"/>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302"/>
    <w:rsid w:val="00563855"/>
    <w:rsid w:val="00563FD2"/>
    <w:rsid w:val="0056434D"/>
    <w:rsid w:val="005646EC"/>
    <w:rsid w:val="00564852"/>
    <w:rsid w:val="00565679"/>
    <w:rsid w:val="0056719E"/>
    <w:rsid w:val="00567294"/>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4CB"/>
    <w:rsid w:val="005836D0"/>
    <w:rsid w:val="00583B29"/>
    <w:rsid w:val="00583C6C"/>
    <w:rsid w:val="00583E78"/>
    <w:rsid w:val="005842C1"/>
    <w:rsid w:val="00584496"/>
    <w:rsid w:val="00585932"/>
    <w:rsid w:val="005859D4"/>
    <w:rsid w:val="00585C3A"/>
    <w:rsid w:val="00585EDE"/>
    <w:rsid w:val="0058628A"/>
    <w:rsid w:val="00586326"/>
    <w:rsid w:val="005863AF"/>
    <w:rsid w:val="00586897"/>
    <w:rsid w:val="00587117"/>
    <w:rsid w:val="0058759B"/>
    <w:rsid w:val="00587649"/>
    <w:rsid w:val="0058764D"/>
    <w:rsid w:val="00587F30"/>
    <w:rsid w:val="00590203"/>
    <w:rsid w:val="00590BF6"/>
    <w:rsid w:val="00591777"/>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199"/>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12C7"/>
    <w:rsid w:val="005B1C1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1DE"/>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72"/>
    <w:rsid w:val="005D20FC"/>
    <w:rsid w:val="005D241F"/>
    <w:rsid w:val="005D24A2"/>
    <w:rsid w:val="005D26D7"/>
    <w:rsid w:val="005D2775"/>
    <w:rsid w:val="005D2A49"/>
    <w:rsid w:val="005D2A80"/>
    <w:rsid w:val="005D2B7E"/>
    <w:rsid w:val="005D2EE8"/>
    <w:rsid w:val="005D31D3"/>
    <w:rsid w:val="005D34A5"/>
    <w:rsid w:val="005D3894"/>
    <w:rsid w:val="005D3C89"/>
    <w:rsid w:val="005D4764"/>
    <w:rsid w:val="005D4F37"/>
    <w:rsid w:val="005D5499"/>
    <w:rsid w:val="005D55EF"/>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2D9B"/>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5EA"/>
    <w:rsid w:val="00601754"/>
    <w:rsid w:val="00601825"/>
    <w:rsid w:val="0060198F"/>
    <w:rsid w:val="00601D4D"/>
    <w:rsid w:val="00601FCD"/>
    <w:rsid w:val="00602354"/>
    <w:rsid w:val="0060254B"/>
    <w:rsid w:val="0060268D"/>
    <w:rsid w:val="006026F1"/>
    <w:rsid w:val="0060318C"/>
    <w:rsid w:val="006039C5"/>
    <w:rsid w:val="00603B1B"/>
    <w:rsid w:val="00603F25"/>
    <w:rsid w:val="00604148"/>
    <w:rsid w:val="006043D7"/>
    <w:rsid w:val="00604594"/>
    <w:rsid w:val="00604708"/>
    <w:rsid w:val="006049C1"/>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3D"/>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9F6"/>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6D00"/>
    <w:rsid w:val="006473FF"/>
    <w:rsid w:val="0064744D"/>
    <w:rsid w:val="00647CB3"/>
    <w:rsid w:val="00647D60"/>
    <w:rsid w:val="00647DBB"/>
    <w:rsid w:val="00650150"/>
    <w:rsid w:val="00650658"/>
    <w:rsid w:val="00650854"/>
    <w:rsid w:val="006509A7"/>
    <w:rsid w:val="00650CF1"/>
    <w:rsid w:val="00650D1E"/>
    <w:rsid w:val="00650EB8"/>
    <w:rsid w:val="00650F7C"/>
    <w:rsid w:val="00650FBE"/>
    <w:rsid w:val="006513D5"/>
    <w:rsid w:val="006514E3"/>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54"/>
    <w:rsid w:val="00662166"/>
    <w:rsid w:val="006621D2"/>
    <w:rsid w:val="00662D31"/>
    <w:rsid w:val="00662FA2"/>
    <w:rsid w:val="006635DC"/>
    <w:rsid w:val="00663908"/>
    <w:rsid w:val="0066402E"/>
    <w:rsid w:val="006646F4"/>
    <w:rsid w:val="00664B54"/>
    <w:rsid w:val="00665229"/>
    <w:rsid w:val="00665316"/>
    <w:rsid w:val="006654E8"/>
    <w:rsid w:val="0066551A"/>
    <w:rsid w:val="0066568F"/>
    <w:rsid w:val="006658E4"/>
    <w:rsid w:val="00665CCE"/>
    <w:rsid w:val="006672FC"/>
    <w:rsid w:val="00667A27"/>
    <w:rsid w:val="00667EFD"/>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6AF5"/>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23E"/>
    <w:rsid w:val="00686366"/>
    <w:rsid w:val="0068653A"/>
    <w:rsid w:val="0068673B"/>
    <w:rsid w:val="0068721F"/>
    <w:rsid w:val="0068781B"/>
    <w:rsid w:val="00687B11"/>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285"/>
    <w:rsid w:val="006A18CF"/>
    <w:rsid w:val="006A18DD"/>
    <w:rsid w:val="006A19CE"/>
    <w:rsid w:val="006A1B7F"/>
    <w:rsid w:val="006A2347"/>
    <w:rsid w:val="006A24B3"/>
    <w:rsid w:val="006A29C9"/>
    <w:rsid w:val="006A2B2B"/>
    <w:rsid w:val="006A2D0E"/>
    <w:rsid w:val="006A2E66"/>
    <w:rsid w:val="006A3227"/>
    <w:rsid w:val="006A3396"/>
    <w:rsid w:val="006A3462"/>
    <w:rsid w:val="006A3574"/>
    <w:rsid w:val="006A388A"/>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8E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1BA9"/>
    <w:rsid w:val="006C20C0"/>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C776D"/>
    <w:rsid w:val="006D0233"/>
    <w:rsid w:val="006D03CD"/>
    <w:rsid w:val="006D0546"/>
    <w:rsid w:val="006D054B"/>
    <w:rsid w:val="006D0A70"/>
    <w:rsid w:val="006D0AD9"/>
    <w:rsid w:val="006D0DED"/>
    <w:rsid w:val="006D1171"/>
    <w:rsid w:val="006D19ED"/>
    <w:rsid w:val="006D1A23"/>
    <w:rsid w:val="006D1F1A"/>
    <w:rsid w:val="006D21FF"/>
    <w:rsid w:val="006D2627"/>
    <w:rsid w:val="006D2F9F"/>
    <w:rsid w:val="006D31AF"/>
    <w:rsid w:val="006D31C4"/>
    <w:rsid w:val="006D31DD"/>
    <w:rsid w:val="006D3943"/>
    <w:rsid w:val="006D43BD"/>
    <w:rsid w:val="006D492A"/>
    <w:rsid w:val="006D493C"/>
    <w:rsid w:val="006D4ED6"/>
    <w:rsid w:val="006D4F7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4B6"/>
    <w:rsid w:val="00700730"/>
    <w:rsid w:val="00700B35"/>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AE7"/>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C49"/>
    <w:rsid w:val="00716F80"/>
    <w:rsid w:val="00716FC0"/>
    <w:rsid w:val="00717267"/>
    <w:rsid w:val="007178EE"/>
    <w:rsid w:val="007179DA"/>
    <w:rsid w:val="00717B0A"/>
    <w:rsid w:val="00720759"/>
    <w:rsid w:val="00720BD4"/>
    <w:rsid w:val="00720D20"/>
    <w:rsid w:val="007214E1"/>
    <w:rsid w:val="007215A9"/>
    <w:rsid w:val="007218A9"/>
    <w:rsid w:val="0072190B"/>
    <w:rsid w:val="007219ED"/>
    <w:rsid w:val="00721E1D"/>
    <w:rsid w:val="007221F1"/>
    <w:rsid w:val="00722B72"/>
    <w:rsid w:val="00723701"/>
    <w:rsid w:val="00723975"/>
    <w:rsid w:val="00723ADD"/>
    <w:rsid w:val="00723DA8"/>
    <w:rsid w:val="00723EC3"/>
    <w:rsid w:val="00724426"/>
    <w:rsid w:val="00724738"/>
    <w:rsid w:val="00725068"/>
    <w:rsid w:val="007254B1"/>
    <w:rsid w:val="0072560E"/>
    <w:rsid w:val="007259B8"/>
    <w:rsid w:val="00725CB6"/>
    <w:rsid w:val="00725D75"/>
    <w:rsid w:val="0072602E"/>
    <w:rsid w:val="00726281"/>
    <w:rsid w:val="0072665F"/>
    <w:rsid w:val="00726F81"/>
    <w:rsid w:val="00727E9F"/>
    <w:rsid w:val="00730302"/>
    <w:rsid w:val="00730E03"/>
    <w:rsid w:val="00730F90"/>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7ED"/>
    <w:rsid w:val="007379C8"/>
    <w:rsid w:val="00737D60"/>
    <w:rsid w:val="00737F28"/>
    <w:rsid w:val="00740698"/>
    <w:rsid w:val="007406C0"/>
    <w:rsid w:val="007407BC"/>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577"/>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AC1"/>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3DFF"/>
    <w:rsid w:val="00764ABA"/>
    <w:rsid w:val="00764E4E"/>
    <w:rsid w:val="00764EB8"/>
    <w:rsid w:val="00765098"/>
    <w:rsid w:val="0076598E"/>
    <w:rsid w:val="00765A9C"/>
    <w:rsid w:val="00765FDC"/>
    <w:rsid w:val="00766559"/>
    <w:rsid w:val="007667D5"/>
    <w:rsid w:val="00766B0E"/>
    <w:rsid w:val="00766BFB"/>
    <w:rsid w:val="00766DFE"/>
    <w:rsid w:val="0076731C"/>
    <w:rsid w:val="00767416"/>
    <w:rsid w:val="0076747C"/>
    <w:rsid w:val="007675AB"/>
    <w:rsid w:val="007678B6"/>
    <w:rsid w:val="00770548"/>
    <w:rsid w:val="00770CEE"/>
    <w:rsid w:val="007721AD"/>
    <w:rsid w:val="00772878"/>
    <w:rsid w:val="00772C97"/>
    <w:rsid w:val="00772D15"/>
    <w:rsid w:val="00772DC3"/>
    <w:rsid w:val="007733C4"/>
    <w:rsid w:val="007743A1"/>
    <w:rsid w:val="007744EF"/>
    <w:rsid w:val="0077482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CAA"/>
    <w:rsid w:val="00793F70"/>
    <w:rsid w:val="007946F0"/>
    <w:rsid w:val="007947FB"/>
    <w:rsid w:val="00795299"/>
    <w:rsid w:val="007954AC"/>
    <w:rsid w:val="00795AF1"/>
    <w:rsid w:val="00795CA7"/>
    <w:rsid w:val="00795DA8"/>
    <w:rsid w:val="0079601B"/>
    <w:rsid w:val="007962E1"/>
    <w:rsid w:val="0079663F"/>
    <w:rsid w:val="00796F91"/>
    <w:rsid w:val="00797534"/>
    <w:rsid w:val="00797550"/>
    <w:rsid w:val="00797A63"/>
    <w:rsid w:val="00797C7F"/>
    <w:rsid w:val="00797CD2"/>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A58"/>
    <w:rsid w:val="007A6DE7"/>
    <w:rsid w:val="007A75A3"/>
    <w:rsid w:val="007A7914"/>
    <w:rsid w:val="007B0253"/>
    <w:rsid w:val="007B073B"/>
    <w:rsid w:val="007B0865"/>
    <w:rsid w:val="007B09ED"/>
    <w:rsid w:val="007B0B92"/>
    <w:rsid w:val="007B0D0B"/>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7C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0C7"/>
    <w:rsid w:val="007C71D6"/>
    <w:rsid w:val="007C7215"/>
    <w:rsid w:val="007C79D5"/>
    <w:rsid w:val="007C7A3E"/>
    <w:rsid w:val="007C7D54"/>
    <w:rsid w:val="007C7EF3"/>
    <w:rsid w:val="007D020B"/>
    <w:rsid w:val="007D0616"/>
    <w:rsid w:val="007D0677"/>
    <w:rsid w:val="007D0779"/>
    <w:rsid w:val="007D096E"/>
    <w:rsid w:val="007D098C"/>
    <w:rsid w:val="007D0CF6"/>
    <w:rsid w:val="007D11B6"/>
    <w:rsid w:val="007D149C"/>
    <w:rsid w:val="007D1558"/>
    <w:rsid w:val="007D1727"/>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6C1"/>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8D5"/>
    <w:rsid w:val="007F0B77"/>
    <w:rsid w:val="007F0DD3"/>
    <w:rsid w:val="007F18C0"/>
    <w:rsid w:val="007F1E6C"/>
    <w:rsid w:val="007F22A5"/>
    <w:rsid w:val="007F27F0"/>
    <w:rsid w:val="007F289C"/>
    <w:rsid w:val="007F2DBB"/>
    <w:rsid w:val="007F2ED4"/>
    <w:rsid w:val="007F3C69"/>
    <w:rsid w:val="007F3DB9"/>
    <w:rsid w:val="007F3FB0"/>
    <w:rsid w:val="007F43A9"/>
    <w:rsid w:val="007F54DC"/>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D6D"/>
    <w:rsid w:val="00801E41"/>
    <w:rsid w:val="00801FA6"/>
    <w:rsid w:val="00801FBC"/>
    <w:rsid w:val="00802410"/>
    <w:rsid w:val="00802A06"/>
    <w:rsid w:val="00802B63"/>
    <w:rsid w:val="008038AA"/>
    <w:rsid w:val="00803E2E"/>
    <w:rsid w:val="008041A5"/>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1A2"/>
    <w:rsid w:val="008153F9"/>
    <w:rsid w:val="008154B6"/>
    <w:rsid w:val="008155E8"/>
    <w:rsid w:val="00815706"/>
    <w:rsid w:val="00815867"/>
    <w:rsid w:val="00815AF3"/>
    <w:rsid w:val="00815F85"/>
    <w:rsid w:val="00816264"/>
    <w:rsid w:val="008163AC"/>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B0A"/>
    <w:rsid w:val="00835B82"/>
    <w:rsid w:val="00835B8A"/>
    <w:rsid w:val="00836133"/>
    <w:rsid w:val="00836193"/>
    <w:rsid w:val="0083657B"/>
    <w:rsid w:val="00836B5B"/>
    <w:rsid w:val="00836C1A"/>
    <w:rsid w:val="00836C68"/>
    <w:rsid w:val="00836FC2"/>
    <w:rsid w:val="00837034"/>
    <w:rsid w:val="0083767C"/>
    <w:rsid w:val="0083768C"/>
    <w:rsid w:val="008401C3"/>
    <w:rsid w:val="008403BA"/>
    <w:rsid w:val="008404D7"/>
    <w:rsid w:val="00840634"/>
    <w:rsid w:val="00840A68"/>
    <w:rsid w:val="00840A83"/>
    <w:rsid w:val="00840C4D"/>
    <w:rsid w:val="00840D46"/>
    <w:rsid w:val="00841573"/>
    <w:rsid w:val="00841576"/>
    <w:rsid w:val="008419A1"/>
    <w:rsid w:val="00841EB3"/>
    <w:rsid w:val="00842061"/>
    <w:rsid w:val="00842DB7"/>
    <w:rsid w:val="008430CD"/>
    <w:rsid w:val="00843609"/>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2A"/>
    <w:rsid w:val="008521C5"/>
    <w:rsid w:val="00852282"/>
    <w:rsid w:val="00852338"/>
    <w:rsid w:val="008527C0"/>
    <w:rsid w:val="00852F3B"/>
    <w:rsid w:val="0085304D"/>
    <w:rsid w:val="00853258"/>
    <w:rsid w:val="00853262"/>
    <w:rsid w:val="00853657"/>
    <w:rsid w:val="008539B7"/>
    <w:rsid w:val="00853B2A"/>
    <w:rsid w:val="00853C45"/>
    <w:rsid w:val="00854090"/>
    <w:rsid w:val="00854091"/>
    <w:rsid w:val="008540E5"/>
    <w:rsid w:val="00854983"/>
    <w:rsid w:val="00854B60"/>
    <w:rsid w:val="008555CB"/>
    <w:rsid w:val="00855EED"/>
    <w:rsid w:val="00856301"/>
    <w:rsid w:val="00856562"/>
    <w:rsid w:val="008566E7"/>
    <w:rsid w:val="008569DF"/>
    <w:rsid w:val="00856E4A"/>
    <w:rsid w:val="00856FF3"/>
    <w:rsid w:val="0085722A"/>
    <w:rsid w:val="008577BE"/>
    <w:rsid w:val="008577F6"/>
    <w:rsid w:val="00857C34"/>
    <w:rsid w:val="00857D55"/>
    <w:rsid w:val="00860033"/>
    <w:rsid w:val="00860315"/>
    <w:rsid w:val="0086037F"/>
    <w:rsid w:val="00860B15"/>
    <w:rsid w:val="00861281"/>
    <w:rsid w:val="00861A71"/>
    <w:rsid w:val="00861B41"/>
    <w:rsid w:val="00861D65"/>
    <w:rsid w:val="00861DA1"/>
    <w:rsid w:val="008620C2"/>
    <w:rsid w:val="0086213D"/>
    <w:rsid w:val="00862173"/>
    <w:rsid w:val="00862290"/>
    <w:rsid w:val="008626B0"/>
    <w:rsid w:val="00862988"/>
    <w:rsid w:val="00862993"/>
    <w:rsid w:val="00863479"/>
    <w:rsid w:val="00863AA0"/>
    <w:rsid w:val="00863BBF"/>
    <w:rsid w:val="00863E2F"/>
    <w:rsid w:val="00864598"/>
    <w:rsid w:val="0086499A"/>
    <w:rsid w:val="00864A9F"/>
    <w:rsid w:val="008650AB"/>
    <w:rsid w:val="00865696"/>
    <w:rsid w:val="00865D17"/>
    <w:rsid w:val="00865D4C"/>
    <w:rsid w:val="00865DE1"/>
    <w:rsid w:val="00866012"/>
    <w:rsid w:val="008661A3"/>
    <w:rsid w:val="00866453"/>
    <w:rsid w:val="00866781"/>
    <w:rsid w:val="00867D8F"/>
    <w:rsid w:val="00867F66"/>
    <w:rsid w:val="00870018"/>
    <w:rsid w:val="00870793"/>
    <w:rsid w:val="0087085E"/>
    <w:rsid w:val="00870939"/>
    <w:rsid w:val="00870A1C"/>
    <w:rsid w:val="00870B0F"/>
    <w:rsid w:val="00870C0F"/>
    <w:rsid w:val="00870E13"/>
    <w:rsid w:val="00870F00"/>
    <w:rsid w:val="00871029"/>
    <w:rsid w:val="00871096"/>
    <w:rsid w:val="008710EF"/>
    <w:rsid w:val="00871171"/>
    <w:rsid w:val="008712B8"/>
    <w:rsid w:val="00871CDF"/>
    <w:rsid w:val="00871D14"/>
    <w:rsid w:val="0087229F"/>
    <w:rsid w:val="008722B0"/>
    <w:rsid w:val="0087250F"/>
    <w:rsid w:val="008732F8"/>
    <w:rsid w:val="008734E7"/>
    <w:rsid w:val="00873A37"/>
    <w:rsid w:val="00873BF0"/>
    <w:rsid w:val="00873EC5"/>
    <w:rsid w:val="00874D5F"/>
    <w:rsid w:val="00874E33"/>
    <w:rsid w:val="00874FAC"/>
    <w:rsid w:val="0087504C"/>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AE7"/>
    <w:rsid w:val="00881F28"/>
    <w:rsid w:val="0088206A"/>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E1B"/>
    <w:rsid w:val="00886F5B"/>
    <w:rsid w:val="00887771"/>
    <w:rsid w:val="00887A19"/>
    <w:rsid w:val="0089035C"/>
    <w:rsid w:val="00890496"/>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67E"/>
    <w:rsid w:val="00896A6F"/>
    <w:rsid w:val="00896D10"/>
    <w:rsid w:val="00896DF5"/>
    <w:rsid w:val="008A0173"/>
    <w:rsid w:val="008A0339"/>
    <w:rsid w:val="008A03A0"/>
    <w:rsid w:val="008A046D"/>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6C0C"/>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A55"/>
    <w:rsid w:val="008B4B0D"/>
    <w:rsid w:val="008B4B33"/>
    <w:rsid w:val="008B5577"/>
    <w:rsid w:val="008B5B63"/>
    <w:rsid w:val="008B60E9"/>
    <w:rsid w:val="008B60ED"/>
    <w:rsid w:val="008B6448"/>
    <w:rsid w:val="008B6904"/>
    <w:rsid w:val="008B6E5C"/>
    <w:rsid w:val="008B70CE"/>
    <w:rsid w:val="008B766A"/>
    <w:rsid w:val="008B7A0E"/>
    <w:rsid w:val="008C0B4B"/>
    <w:rsid w:val="008C0CBD"/>
    <w:rsid w:val="008C1736"/>
    <w:rsid w:val="008C2426"/>
    <w:rsid w:val="008C2453"/>
    <w:rsid w:val="008C26B4"/>
    <w:rsid w:val="008C28BA"/>
    <w:rsid w:val="008C3240"/>
    <w:rsid w:val="008C3519"/>
    <w:rsid w:val="008C4188"/>
    <w:rsid w:val="008C41EA"/>
    <w:rsid w:val="008C471B"/>
    <w:rsid w:val="008C4B47"/>
    <w:rsid w:val="008C4FE4"/>
    <w:rsid w:val="008C59D5"/>
    <w:rsid w:val="008C5B10"/>
    <w:rsid w:val="008C5FA2"/>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E94"/>
    <w:rsid w:val="008D3F21"/>
    <w:rsid w:val="008D40DC"/>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282"/>
    <w:rsid w:val="008F2369"/>
    <w:rsid w:val="008F2595"/>
    <w:rsid w:val="008F27A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2983"/>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17F16"/>
    <w:rsid w:val="00920FE4"/>
    <w:rsid w:val="00921140"/>
    <w:rsid w:val="009216BF"/>
    <w:rsid w:val="00921803"/>
    <w:rsid w:val="009218D2"/>
    <w:rsid w:val="00921A74"/>
    <w:rsid w:val="00921C9F"/>
    <w:rsid w:val="00921ED5"/>
    <w:rsid w:val="00921FA1"/>
    <w:rsid w:val="009225B6"/>
    <w:rsid w:val="009227E5"/>
    <w:rsid w:val="0092286C"/>
    <w:rsid w:val="00923151"/>
    <w:rsid w:val="009233BA"/>
    <w:rsid w:val="009239D8"/>
    <w:rsid w:val="00923ABA"/>
    <w:rsid w:val="00923C71"/>
    <w:rsid w:val="00924108"/>
    <w:rsid w:val="0092434B"/>
    <w:rsid w:val="009247D8"/>
    <w:rsid w:val="00924F5D"/>
    <w:rsid w:val="0092507E"/>
    <w:rsid w:val="00925836"/>
    <w:rsid w:val="0092596B"/>
    <w:rsid w:val="00925985"/>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05A"/>
    <w:rsid w:val="0095055E"/>
    <w:rsid w:val="009509D7"/>
    <w:rsid w:val="00950B09"/>
    <w:rsid w:val="00950C34"/>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6A5"/>
    <w:rsid w:val="009579B5"/>
    <w:rsid w:val="00957D9C"/>
    <w:rsid w:val="00957DCF"/>
    <w:rsid w:val="009603AB"/>
    <w:rsid w:val="009605AC"/>
    <w:rsid w:val="009607AF"/>
    <w:rsid w:val="00960A88"/>
    <w:rsid w:val="00960B3F"/>
    <w:rsid w:val="00960C68"/>
    <w:rsid w:val="00960CB6"/>
    <w:rsid w:val="00960D27"/>
    <w:rsid w:val="00961023"/>
    <w:rsid w:val="0096124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A5A"/>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5A8B"/>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3F92"/>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7C"/>
    <w:rsid w:val="009876A0"/>
    <w:rsid w:val="009879B5"/>
    <w:rsid w:val="009879F4"/>
    <w:rsid w:val="00990A4B"/>
    <w:rsid w:val="00990C9B"/>
    <w:rsid w:val="00990DCC"/>
    <w:rsid w:val="009917C0"/>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68A"/>
    <w:rsid w:val="009A4C99"/>
    <w:rsid w:val="009A5004"/>
    <w:rsid w:val="009A516A"/>
    <w:rsid w:val="009A528E"/>
    <w:rsid w:val="009A5832"/>
    <w:rsid w:val="009A6127"/>
    <w:rsid w:val="009A637B"/>
    <w:rsid w:val="009A63C5"/>
    <w:rsid w:val="009A6456"/>
    <w:rsid w:val="009A6729"/>
    <w:rsid w:val="009A6BAA"/>
    <w:rsid w:val="009A6C74"/>
    <w:rsid w:val="009A7036"/>
    <w:rsid w:val="009A7154"/>
    <w:rsid w:val="009A76D3"/>
    <w:rsid w:val="009A78D1"/>
    <w:rsid w:val="009B003C"/>
    <w:rsid w:val="009B0097"/>
    <w:rsid w:val="009B0D09"/>
    <w:rsid w:val="009B0E51"/>
    <w:rsid w:val="009B2261"/>
    <w:rsid w:val="009B22E9"/>
    <w:rsid w:val="009B2486"/>
    <w:rsid w:val="009B2D15"/>
    <w:rsid w:val="009B3126"/>
    <w:rsid w:val="009B3221"/>
    <w:rsid w:val="009B346F"/>
    <w:rsid w:val="009B3745"/>
    <w:rsid w:val="009B3C79"/>
    <w:rsid w:val="009B3F3C"/>
    <w:rsid w:val="009B4821"/>
    <w:rsid w:val="009B4BED"/>
    <w:rsid w:val="009B4C24"/>
    <w:rsid w:val="009B5821"/>
    <w:rsid w:val="009B59B0"/>
    <w:rsid w:val="009B5BEE"/>
    <w:rsid w:val="009B5FD4"/>
    <w:rsid w:val="009B616B"/>
    <w:rsid w:val="009B68AD"/>
    <w:rsid w:val="009B6C13"/>
    <w:rsid w:val="009B7BB7"/>
    <w:rsid w:val="009B7FFA"/>
    <w:rsid w:val="009C00EF"/>
    <w:rsid w:val="009C0160"/>
    <w:rsid w:val="009C0740"/>
    <w:rsid w:val="009C0BC1"/>
    <w:rsid w:val="009C0DBE"/>
    <w:rsid w:val="009C0E79"/>
    <w:rsid w:val="009C10DF"/>
    <w:rsid w:val="009C1518"/>
    <w:rsid w:val="009C192B"/>
    <w:rsid w:val="009C1A35"/>
    <w:rsid w:val="009C1BAF"/>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57"/>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22C"/>
    <w:rsid w:val="009D4303"/>
    <w:rsid w:val="009D478C"/>
    <w:rsid w:val="009D49A4"/>
    <w:rsid w:val="009D4A8E"/>
    <w:rsid w:val="009D4DA3"/>
    <w:rsid w:val="009D610C"/>
    <w:rsid w:val="009D62E7"/>
    <w:rsid w:val="009D7533"/>
    <w:rsid w:val="009D75A4"/>
    <w:rsid w:val="009E0EE0"/>
    <w:rsid w:val="009E0FC3"/>
    <w:rsid w:val="009E11A9"/>
    <w:rsid w:val="009E11B9"/>
    <w:rsid w:val="009E1488"/>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494"/>
    <w:rsid w:val="009F2C6B"/>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6D4"/>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93B"/>
    <w:rsid w:val="00A34B00"/>
    <w:rsid w:val="00A34BEC"/>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1BA"/>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32"/>
    <w:rsid w:val="00A55CCE"/>
    <w:rsid w:val="00A55E76"/>
    <w:rsid w:val="00A5637C"/>
    <w:rsid w:val="00A565AD"/>
    <w:rsid w:val="00A56735"/>
    <w:rsid w:val="00A56C2C"/>
    <w:rsid w:val="00A570E9"/>
    <w:rsid w:val="00A57311"/>
    <w:rsid w:val="00A5759A"/>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97D"/>
    <w:rsid w:val="00A65FBF"/>
    <w:rsid w:val="00A66089"/>
    <w:rsid w:val="00A66A5A"/>
    <w:rsid w:val="00A66BA8"/>
    <w:rsid w:val="00A677C1"/>
    <w:rsid w:val="00A678FD"/>
    <w:rsid w:val="00A67A8E"/>
    <w:rsid w:val="00A67AC6"/>
    <w:rsid w:val="00A70A35"/>
    <w:rsid w:val="00A7141F"/>
    <w:rsid w:val="00A71D6B"/>
    <w:rsid w:val="00A72C48"/>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71"/>
    <w:rsid w:val="00A80E52"/>
    <w:rsid w:val="00A8135C"/>
    <w:rsid w:val="00A81633"/>
    <w:rsid w:val="00A81F4B"/>
    <w:rsid w:val="00A8221B"/>
    <w:rsid w:val="00A82665"/>
    <w:rsid w:val="00A829F4"/>
    <w:rsid w:val="00A831F0"/>
    <w:rsid w:val="00A834EC"/>
    <w:rsid w:val="00A83BF1"/>
    <w:rsid w:val="00A83C06"/>
    <w:rsid w:val="00A84046"/>
    <w:rsid w:val="00A8426F"/>
    <w:rsid w:val="00A84298"/>
    <w:rsid w:val="00A842E2"/>
    <w:rsid w:val="00A8513A"/>
    <w:rsid w:val="00A8523D"/>
    <w:rsid w:val="00A853DF"/>
    <w:rsid w:val="00A855EC"/>
    <w:rsid w:val="00A85645"/>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4FBA"/>
    <w:rsid w:val="00AA53BC"/>
    <w:rsid w:val="00AA5584"/>
    <w:rsid w:val="00AA6026"/>
    <w:rsid w:val="00AA6206"/>
    <w:rsid w:val="00AA630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2A59"/>
    <w:rsid w:val="00AB3299"/>
    <w:rsid w:val="00AB3418"/>
    <w:rsid w:val="00AB3491"/>
    <w:rsid w:val="00AB3612"/>
    <w:rsid w:val="00AB3D94"/>
    <w:rsid w:val="00AB3E16"/>
    <w:rsid w:val="00AB3E3E"/>
    <w:rsid w:val="00AB3F13"/>
    <w:rsid w:val="00AB4157"/>
    <w:rsid w:val="00AB42FF"/>
    <w:rsid w:val="00AB43E7"/>
    <w:rsid w:val="00AB443F"/>
    <w:rsid w:val="00AB508D"/>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0E2F"/>
    <w:rsid w:val="00AC1191"/>
    <w:rsid w:val="00AC1281"/>
    <w:rsid w:val="00AC1F79"/>
    <w:rsid w:val="00AC298F"/>
    <w:rsid w:val="00AC2D4E"/>
    <w:rsid w:val="00AC2DA4"/>
    <w:rsid w:val="00AC3084"/>
    <w:rsid w:val="00AC3431"/>
    <w:rsid w:val="00AC37AD"/>
    <w:rsid w:val="00AC38E9"/>
    <w:rsid w:val="00AC45D6"/>
    <w:rsid w:val="00AC4D53"/>
    <w:rsid w:val="00AC4E2E"/>
    <w:rsid w:val="00AC5A3B"/>
    <w:rsid w:val="00AC5E1B"/>
    <w:rsid w:val="00AC61B3"/>
    <w:rsid w:val="00AC62F1"/>
    <w:rsid w:val="00AC63F4"/>
    <w:rsid w:val="00AC6521"/>
    <w:rsid w:val="00AC6838"/>
    <w:rsid w:val="00AC690A"/>
    <w:rsid w:val="00AC6D0A"/>
    <w:rsid w:val="00AC73F9"/>
    <w:rsid w:val="00AC7B26"/>
    <w:rsid w:val="00AC7CEF"/>
    <w:rsid w:val="00AD017E"/>
    <w:rsid w:val="00AD0907"/>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7F1"/>
    <w:rsid w:val="00AD58E2"/>
    <w:rsid w:val="00AD6C7F"/>
    <w:rsid w:val="00AD70C9"/>
    <w:rsid w:val="00AD732B"/>
    <w:rsid w:val="00AD75A6"/>
    <w:rsid w:val="00AD7927"/>
    <w:rsid w:val="00AE07DC"/>
    <w:rsid w:val="00AE0A03"/>
    <w:rsid w:val="00AE0D23"/>
    <w:rsid w:val="00AE0E9E"/>
    <w:rsid w:val="00AE139D"/>
    <w:rsid w:val="00AE1418"/>
    <w:rsid w:val="00AE14B7"/>
    <w:rsid w:val="00AE16CD"/>
    <w:rsid w:val="00AE18E9"/>
    <w:rsid w:val="00AE1909"/>
    <w:rsid w:val="00AE2205"/>
    <w:rsid w:val="00AE232B"/>
    <w:rsid w:val="00AE2BFE"/>
    <w:rsid w:val="00AE2D21"/>
    <w:rsid w:val="00AE2F37"/>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75"/>
    <w:rsid w:val="00AE6584"/>
    <w:rsid w:val="00AE69BD"/>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771"/>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D36"/>
    <w:rsid w:val="00B04DB4"/>
    <w:rsid w:val="00B04F11"/>
    <w:rsid w:val="00B054CE"/>
    <w:rsid w:val="00B05688"/>
    <w:rsid w:val="00B06102"/>
    <w:rsid w:val="00B06150"/>
    <w:rsid w:val="00B06AF4"/>
    <w:rsid w:val="00B06C77"/>
    <w:rsid w:val="00B075EC"/>
    <w:rsid w:val="00B077B1"/>
    <w:rsid w:val="00B07CBE"/>
    <w:rsid w:val="00B07CDA"/>
    <w:rsid w:val="00B07F35"/>
    <w:rsid w:val="00B1093D"/>
    <w:rsid w:val="00B10BD1"/>
    <w:rsid w:val="00B111BF"/>
    <w:rsid w:val="00B114C4"/>
    <w:rsid w:val="00B115BE"/>
    <w:rsid w:val="00B11882"/>
    <w:rsid w:val="00B11E29"/>
    <w:rsid w:val="00B12827"/>
    <w:rsid w:val="00B12F78"/>
    <w:rsid w:val="00B137BE"/>
    <w:rsid w:val="00B137D3"/>
    <w:rsid w:val="00B1388A"/>
    <w:rsid w:val="00B13930"/>
    <w:rsid w:val="00B13F1F"/>
    <w:rsid w:val="00B147CC"/>
    <w:rsid w:val="00B14DE2"/>
    <w:rsid w:val="00B14EC0"/>
    <w:rsid w:val="00B15039"/>
    <w:rsid w:val="00B150B5"/>
    <w:rsid w:val="00B15141"/>
    <w:rsid w:val="00B151C6"/>
    <w:rsid w:val="00B15281"/>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8C5"/>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3EB"/>
    <w:rsid w:val="00B35CB3"/>
    <w:rsid w:val="00B35F80"/>
    <w:rsid w:val="00B35F8E"/>
    <w:rsid w:val="00B35FF5"/>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AC2"/>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6C72"/>
    <w:rsid w:val="00B57861"/>
    <w:rsid w:val="00B57904"/>
    <w:rsid w:val="00B60345"/>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1BC"/>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1FA2"/>
    <w:rsid w:val="00B72184"/>
    <w:rsid w:val="00B7273B"/>
    <w:rsid w:val="00B727B8"/>
    <w:rsid w:val="00B73259"/>
    <w:rsid w:val="00B73453"/>
    <w:rsid w:val="00B735A4"/>
    <w:rsid w:val="00B737C7"/>
    <w:rsid w:val="00B73FC1"/>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2DE"/>
    <w:rsid w:val="00B80321"/>
    <w:rsid w:val="00B8053A"/>
    <w:rsid w:val="00B8053B"/>
    <w:rsid w:val="00B80795"/>
    <w:rsid w:val="00B80BAE"/>
    <w:rsid w:val="00B80F5B"/>
    <w:rsid w:val="00B811F0"/>
    <w:rsid w:val="00B81578"/>
    <w:rsid w:val="00B81684"/>
    <w:rsid w:val="00B817F4"/>
    <w:rsid w:val="00B81F16"/>
    <w:rsid w:val="00B8206A"/>
    <w:rsid w:val="00B821AB"/>
    <w:rsid w:val="00B822E8"/>
    <w:rsid w:val="00B82519"/>
    <w:rsid w:val="00B82942"/>
    <w:rsid w:val="00B82ED6"/>
    <w:rsid w:val="00B830F7"/>
    <w:rsid w:val="00B8321E"/>
    <w:rsid w:val="00B83A1C"/>
    <w:rsid w:val="00B83AC3"/>
    <w:rsid w:val="00B83D8E"/>
    <w:rsid w:val="00B83DF6"/>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8788A"/>
    <w:rsid w:val="00B90516"/>
    <w:rsid w:val="00B90857"/>
    <w:rsid w:val="00B90DC8"/>
    <w:rsid w:val="00B91356"/>
    <w:rsid w:val="00B914ED"/>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97EE1"/>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3FE"/>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4B5C"/>
    <w:rsid w:val="00BC5CE2"/>
    <w:rsid w:val="00BC5EC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57C"/>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4D7D"/>
    <w:rsid w:val="00C15135"/>
    <w:rsid w:val="00C159ED"/>
    <w:rsid w:val="00C15FFF"/>
    <w:rsid w:val="00C1662C"/>
    <w:rsid w:val="00C167ED"/>
    <w:rsid w:val="00C16D96"/>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2748"/>
    <w:rsid w:val="00C232DD"/>
    <w:rsid w:val="00C23514"/>
    <w:rsid w:val="00C236CC"/>
    <w:rsid w:val="00C23780"/>
    <w:rsid w:val="00C2423A"/>
    <w:rsid w:val="00C243D1"/>
    <w:rsid w:val="00C24CA2"/>
    <w:rsid w:val="00C24E9C"/>
    <w:rsid w:val="00C24EE5"/>
    <w:rsid w:val="00C24F74"/>
    <w:rsid w:val="00C250CF"/>
    <w:rsid w:val="00C251FF"/>
    <w:rsid w:val="00C253AA"/>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08"/>
    <w:rsid w:val="00C32BB7"/>
    <w:rsid w:val="00C33373"/>
    <w:rsid w:val="00C339DE"/>
    <w:rsid w:val="00C33AA7"/>
    <w:rsid w:val="00C33D2E"/>
    <w:rsid w:val="00C33DCE"/>
    <w:rsid w:val="00C3463A"/>
    <w:rsid w:val="00C346BB"/>
    <w:rsid w:val="00C346C1"/>
    <w:rsid w:val="00C3488A"/>
    <w:rsid w:val="00C34B8E"/>
    <w:rsid w:val="00C34C05"/>
    <w:rsid w:val="00C3566B"/>
    <w:rsid w:val="00C3588E"/>
    <w:rsid w:val="00C35A42"/>
    <w:rsid w:val="00C35B23"/>
    <w:rsid w:val="00C35D4F"/>
    <w:rsid w:val="00C35FEB"/>
    <w:rsid w:val="00C3661D"/>
    <w:rsid w:val="00C36A39"/>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408"/>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8C9"/>
    <w:rsid w:val="00C55ADC"/>
    <w:rsid w:val="00C55CE2"/>
    <w:rsid w:val="00C5638E"/>
    <w:rsid w:val="00C56918"/>
    <w:rsid w:val="00C569CA"/>
    <w:rsid w:val="00C56C48"/>
    <w:rsid w:val="00C5707E"/>
    <w:rsid w:val="00C57CC6"/>
    <w:rsid w:val="00C601EB"/>
    <w:rsid w:val="00C60802"/>
    <w:rsid w:val="00C60EC1"/>
    <w:rsid w:val="00C60FFC"/>
    <w:rsid w:val="00C61182"/>
    <w:rsid w:val="00C6119C"/>
    <w:rsid w:val="00C61FD6"/>
    <w:rsid w:val="00C62027"/>
    <w:rsid w:val="00C62057"/>
    <w:rsid w:val="00C62163"/>
    <w:rsid w:val="00C622D2"/>
    <w:rsid w:val="00C62997"/>
    <w:rsid w:val="00C62BE7"/>
    <w:rsid w:val="00C62C31"/>
    <w:rsid w:val="00C62FB5"/>
    <w:rsid w:val="00C6304B"/>
    <w:rsid w:val="00C633AB"/>
    <w:rsid w:val="00C6343A"/>
    <w:rsid w:val="00C63DE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DB0"/>
    <w:rsid w:val="00C72EF5"/>
    <w:rsid w:val="00C732C5"/>
    <w:rsid w:val="00C7348B"/>
    <w:rsid w:val="00C7357D"/>
    <w:rsid w:val="00C7391E"/>
    <w:rsid w:val="00C740FD"/>
    <w:rsid w:val="00C74157"/>
    <w:rsid w:val="00C7448E"/>
    <w:rsid w:val="00C748E2"/>
    <w:rsid w:val="00C7497F"/>
    <w:rsid w:val="00C7498F"/>
    <w:rsid w:val="00C75004"/>
    <w:rsid w:val="00C755E8"/>
    <w:rsid w:val="00C75970"/>
    <w:rsid w:val="00C75AC4"/>
    <w:rsid w:val="00C75B22"/>
    <w:rsid w:val="00C75C9D"/>
    <w:rsid w:val="00C76443"/>
    <w:rsid w:val="00C76789"/>
    <w:rsid w:val="00C76A56"/>
    <w:rsid w:val="00C76A6B"/>
    <w:rsid w:val="00C76F37"/>
    <w:rsid w:val="00C7731D"/>
    <w:rsid w:val="00C77675"/>
    <w:rsid w:val="00C7799E"/>
    <w:rsid w:val="00C77DF7"/>
    <w:rsid w:val="00C80547"/>
    <w:rsid w:val="00C812CB"/>
    <w:rsid w:val="00C8198E"/>
    <w:rsid w:val="00C81B30"/>
    <w:rsid w:val="00C82387"/>
    <w:rsid w:val="00C825A9"/>
    <w:rsid w:val="00C826D6"/>
    <w:rsid w:val="00C841CE"/>
    <w:rsid w:val="00C84908"/>
    <w:rsid w:val="00C8534D"/>
    <w:rsid w:val="00C8567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1F4"/>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0E00"/>
    <w:rsid w:val="00CA114D"/>
    <w:rsid w:val="00CA1225"/>
    <w:rsid w:val="00CA1882"/>
    <w:rsid w:val="00CA18D2"/>
    <w:rsid w:val="00CA2919"/>
    <w:rsid w:val="00CA2AA9"/>
    <w:rsid w:val="00CA2C56"/>
    <w:rsid w:val="00CA3291"/>
    <w:rsid w:val="00CA3503"/>
    <w:rsid w:val="00CA3CF5"/>
    <w:rsid w:val="00CA41A7"/>
    <w:rsid w:val="00CA4A3F"/>
    <w:rsid w:val="00CA4C14"/>
    <w:rsid w:val="00CA4E4B"/>
    <w:rsid w:val="00CA4FBB"/>
    <w:rsid w:val="00CA4FE7"/>
    <w:rsid w:val="00CA51A0"/>
    <w:rsid w:val="00CA5250"/>
    <w:rsid w:val="00CA5974"/>
    <w:rsid w:val="00CA5D26"/>
    <w:rsid w:val="00CA6164"/>
    <w:rsid w:val="00CA7202"/>
    <w:rsid w:val="00CA73B2"/>
    <w:rsid w:val="00CA74E8"/>
    <w:rsid w:val="00CB047F"/>
    <w:rsid w:val="00CB0A7B"/>
    <w:rsid w:val="00CB0C2A"/>
    <w:rsid w:val="00CB11BD"/>
    <w:rsid w:val="00CB1368"/>
    <w:rsid w:val="00CB1436"/>
    <w:rsid w:val="00CB1CCF"/>
    <w:rsid w:val="00CB1D87"/>
    <w:rsid w:val="00CB1D94"/>
    <w:rsid w:val="00CB1F2A"/>
    <w:rsid w:val="00CB2836"/>
    <w:rsid w:val="00CB31BE"/>
    <w:rsid w:val="00CB3D6F"/>
    <w:rsid w:val="00CB480A"/>
    <w:rsid w:val="00CB4FA5"/>
    <w:rsid w:val="00CB510D"/>
    <w:rsid w:val="00CB512E"/>
    <w:rsid w:val="00CB558B"/>
    <w:rsid w:val="00CB58DD"/>
    <w:rsid w:val="00CB590E"/>
    <w:rsid w:val="00CB59DE"/>
    <w:rsid w:val="00CB5A9F"/>
    <w:rsid w:val="00CB5EF8"/>
    <w:rsid w:val="00CB6343"/>
    <w:rsid w:val="00CB68B3"/>
    <w:rsid w:val="00CB6BFD"/>
    <w:rsid w:val="00CB6F9E"/>
    <w:rsid w:val="00CB7131"/>
    <w:rsid w:val="00CB7648"/>
    <w:rsid w:val="00CB7B6B"/>
    <w:rsid w:val="00CC009C"/>
    <w:rsid w:val="00CC00B7"/>
    <w:rsid w:val="00CC034B"/>
    <w:rsid w:val="00CC0AA7"/>
    <w:rsid w:val="00CC0AC9"/>
    <w:rsid w:val="00CC0E56"/>
    <w:rsid w:val="00CC0FDB"/>
    <w:rsid w:val="00CC172A"/>
    <w:rsid w:val="00CC1A18"/>
    <w:rsid w:val="00CC1AA5"/>
    <w:rsid w:val="00CC1C42"/>
    <w:rsid w:val="00CC1E3E"/>
    <w:rsid w:val="00CC1E40"/>
    <w:rsid w:val="00CC2189"/>
    <w:rsid w:val="00CC2559"/>
    <w:rsid w:val="00CC277C"/>
    <w:rsid w:val="00CC279D"/>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C20"/>
    <w:rsid w:val="00CC7DF5"/>
    <w:rsid w:val="00CD04B6"/>
    <w:rsid w:val="00CD04FE"/>
    <w:rsid w:val="00CD0740"/>
    <w:rsid w:val="00CD0768"/>
    <w:rsid w:val="00CD11D6"/>
    <w:rsid w:val="00CD11EB"/>
    <w:rsid w:val="00CD125A"/>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2762"/>
    <w:rsid w:val="00CE3257"/>
    <w:rsid w:val="00CE418C"/>
    <w:rsid w:val="00CE508A"/>
    <w:rsid w:val="00CE5E50"/>
    <w:rsid w:val="00CE697C"/>
    <w:rsid w:val="00CE69F3"/>
    <w:rsid w:val="00CE6AD5"/>
    <w:rsid w:val="00CE6E24"/>
    <w:rsid w:val="00CE7458"/>
    <w:rsid w:val="00CE76BD"/>
    <w:rsid w:val="00CE79BC"/>
    <w:rsid w:val="00CF02AC"/>
    <w:rsid w:val="00CF057C"/>
    <w:rsid w:val="00CF06E6"/>
    <w:rsid w:val="00CF0CBE"/>
    <w:rsid w:val="00CF18AB"/>
    <w:rsid w:val="00CF1AA6"/>
    <w:rsid w:val="00CF20C8"/>
    <w:rsid w:val="00CF233B"/>
    <w:rsid w:val="00CF23D5"/>
    <w:rsid w:val="00CF2501"/>
    <w:rsid w:val="00CF2639"/>
    <w:rsid w:val="00CF277A"/>
    <w:rsid w:val="00CF2CB8"/>
    <w:rsid w:val="00CF2FBF"/>
    <w:rsid w:val="00CF33BA"/>
    <w:rsid w:val="00CF35DA"/>
    <w:rsid w:val="00CF3F01"/>
    <w:rsid w:val="00CF46E1"/>
    <w:rsid w:val="00CF4924"/>
    <w:rsid w:val="00CF50A9"/>
    <w:rsid w:val="00CF5B20"/>
    <w:rsid w:val="00CF61A3"/>
    <w:rsid w:val="00CF66DE"/>
    <w:rsid w:val="00CF6848"/>
    <w:rsid w:val="00CF6AF3"/>
    <w:rsid w:val="00CF6C9A"/>
    <w:rsid w:val="00CF6F64"/>
    <w:rsid w:val="00CF7CCF"/>
    <w:rsid w:val="00D00522"/>
    <w:rsid w:val="00D00B22"/>
    <w:rsid w:val="00D00EB1"/>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6AD"/>
    <w:rsid w:val="00D13880"/>
    <w:rsid w:val="00D13BBC"/>
    <w:rsid w:val="00D13CCD"/>
    <w:rsid w:val="00D14204"/>
    <w:rsid w:val="00D15D9D"/>
    <w:rsid w:val="00D15DB8"/>
    <w:rsid w:val="00D1624D"/>
    <w:rsid w:val="00D16BA8"/>
    <w:rsid w:val="00D16DEE"/>
    <w:rsid w:val="00D1705E"/>
    <w:rsid w:val="00D174E5"/>
    <w:rsid w:val="00D1761F"/>
    <w:rsid w:val="00D17D12"/>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C1C"/>
    <w:rsid w:val="00D24FEC"/>
    <w:rsid w:val="00D25A07"/>
    <w:rsid w:val="00D261F9"/>
    <w:rsid w:val="00D261FB"/>
    <w:rsid w:val="00D26283"/>
    <w:rsid w:val="00D26288"/>
    <w:rsid w:val="00D263B5"/>
    <w:rsid w:val="00D263F5"/>
    <w:rsid w:val="00D26586"/>
    <w:rsid w:val="00D26DBE"/>
    <w:rsid w:val="00D27A04"/>
    <w:rsid w:val="00D27F01"/>
    <w:rsid w:val="00D30989"/>
    <w:rsid w:val="00D30C46"/>
    <w:rsid w:val="00D30FC7"/>
    <w:rsid w:val="00D31B49"/>
    <w:rsid w:val="00D31B6A"/>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95"/>
    <w:rsid w:val="00D369EA"/>
    <w:rsid w:val="00D369F3"/>
    <w:rsid w:val="00D36A1E"/>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700"/>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C59"/>
    <w:rsid w:val="00D54D88"/>
    <w:rsid w:val="00D55115"/>
    <w:rsid w:val="00D5521C"/>
    <w:rsid w:val="00D552BA"/>
    <w:rsid w:val="00D554E6"/>
    <w:rsid w:val="00D55723"/>
    <w:rsid w:val="00D55AFB"/>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413"/>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61C"/>
    <w:rsid w:val="00D66DAA"/>
    <w:rsid w:val="00D671E9"/>
    <w:rsid w:val="00D7010A"/>
    <w:rsid w:val="00D7040B"/>
    <w:rsid w:val="00D70F3A"/>
    <w:rsid w:val="00D70F5E"/>
    <w:rsid w:val="00D70F87"/>
    <w:rsid w:val="00D7123A"/>
    <w:rsid w:val="00D7171B"/>
    <w:rsid w:val="00D7274A"/>
    <w:rsid w:val="00D72888"/>
    <w:rsid w:val="00D72E5B"/>
    <w:rsid w:val="00D73347"/>
    <w:rsid w:val="00D73A3C"/>
    <w:rsid w:val="00D73A6B"/>
    <w:rsid w:val="00D73DAD"/>
    <w:rsid w:val="00D73E0D"/>
    <w:rsid w:val="00D74461"/>
    <w:rsid w:val="00D74588"/>
    <w:rsid w:val="00D7480B"/>
    <w:rsid w:val="00D74AF7"/>
    <w:rsid w:val="00D74DFE"/>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5FD1"/>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9E3"/>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60F"/>
    <w:rsid w:val="00DB09F7"/>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B6D"/>
    <w:rsid w:val="00DC0F66"/>
    <w:rsid w:val="00DC0F93"/>
    <w:rsid w:val="00DC1384"/>
    <w:rsid w:val="00DC13D4"/>
    <w:rsid w:val="00DC1479"/>
    <w:rsid w:val="00DC1624"/>
    <w:rsid w:val="00DC1763"/>
    <w:rsid w:val="00DC22B7"/>
    <w:rsid w:val="00DC257F"/>
    <w:rsid w:val="00DC2898"/>
    <w:rsid w:val="00DC28A6"/>
    <w:rsid w:val="00DC28EC"/>
    <w:rsid w:val="00DC2BA5"/>
    <w:rsid w:val="00DC3131"/>
    <w:rsid w:val="00DC3E1F"/>
    <w:rsid w:val="00DC4287"/>
    <w:rsid w:val="00DC43D4"/>
    <w:rsid w:val="00DC4B72"/>
    <w:rsid w:val="00DC4BB0"/>
    <w:rsid w:val="00DC4D82"/>
    <w:rsid w:val="00DC4E9C"/>
    <w:rsid w:val="00DC51DF"/>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AF8"/>
    <w:rsid w:val="00DF4C07"/>
    <w:rsid w:val="00DF4DEA"/>
    <w:rsid w:val="00DF4F19"/>
    <w:rsid w:val="00DF5270"/>
    <w:rsid w:val="00DF5429"/>
    <w:rsid w:val="00DF6014"/>
    <w:rsid w:val="00DF6824"/>
    <w:rsid w:val="00DF6A0F"/>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10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7B4"/>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7E"/>
    <w:rsid w:val="00E175FF"/>
    <w:rsid w:val="00E17A78"/>
    <w:rsid w:val="00E17C3F"/>
    <w:rsid w:val="00E17CFB"/>
    <w:rsid w:val="00E202F9"/>
    <w:rsid w:val="00E20661"/>
    <w:rsid w:val="00E20862"/>
    <w:rsid w:val="00E208BD"/>
    <w:rsid w:val="00E20AD1"/>
    <w:rsid w:val="00E20E6F"/>
    <w:rsid w:val="00E2147B"/>
    <w:rsid w:val="00E214FB"/>
    <w:rsid w:val="00E216A5"/>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47D"/>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D3B"/>
    <w:rsid w:val="00E33E4D"/>
    <w:rsid w:val="00E3457A"/>
    <w:rsid w:val="00E34CCC"/>
    <w:rsid w:val="00E34F08"/>
    <w:rsid w:val="00E3596E"/>
    <w:rsid w:val="00E35F47"/>
    <w:rsid w:val="00E362BC"/>
    <w:rsid w:val="00E370DC"/>
    <w:rsid w:val="00E372C5"/>
    <w:rsid w:val="00E377BF"/>
    <w:rsid w:val="00E37C25"/>
    <w:rsid w:val="00E37CA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1EF7"/>
    <w:rsid w:val="00E5227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6EAB"/>
    <w:rsid w:val="00E67551"/>
    <w:rsid w:val="00E676A6"/>
    <w:rsid w:val="00E67953"/>
    <w:rsid w:val="00E67D67"/>
    <w:rsid w:val="00E705E5"/>
    <w:rsid w:val="00E70B0C"/>
    <w:rsid w:val="00E70F4E"/>
    <w:rsid w:val="00E7125C"/>
    <w:rsid w:val="00E7191B"/>
    <w:rsid w:val="00E71B35"/>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98"/>
    <w:rsid w:val="00E776E8"/>
    <w:rsid w:val="00E777F0"/>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3C0"/>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49"/>
    <w:rsid w:val="00E91E61"/>
    <w:rsid w:val="00E920B8"/>
    <w:rsid w:val="00E920F5"/>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5"/>
    <w:rsid w:val="00EA1B4A"/>
    <w:rsid w:val="00EA21F0"/>
    <w:rsid w:val="00EA2271"/>
    <w:rsid w:val="00EA2730"/>
    <w:rsid w:val="00EA3D67"/>
    <w:rsid w:val="00EA3DB9"/>
    <w:rsid w:val="00EA43D4"/>
    <w:rsid w:val="00EA4582"/>
    <w:rsid w:val="00EA475F"/>
    <w:rsid w:val="00EA47D2"/>
    <w:rsid w:val="00EA4877"/>
    <w:rsid w:val="00EA4AC2"/>
    <w:rsid w:val="00EA5029"/>
    <w:rsid w:val="00EA5335"/>
    <w:rsid w:val="00EA5531"/>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7AE"/>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0F8"/>
    <w:rsid w:val="00EC117E"/>
    <w:rsid w:val="00EC183D"/>
    <w:rsid w:val="00EC1D83"/>
    <w:rsid w:val="00EC2106"/>
    <w:rsid w:val="00EC2177"/>
    <w:rsid w:val="00EC24F8"/>
    <w:rsid w:val="00EC265B"/>
    <w:rsid w:val="00EC2E21"/>
    <w:rsid w:val="00EC331F"/>
    <w:rsid w:val="00EC36DD"/>
    <w:rsid w:val="00EC382E"/>
    <w:rsid w:val="00EC4CE7"/>
    <w:rsid w:val="00EC4D77"/>
    <w:rsid w:val="00EC4D7B"/>
    <w:rsid w:val="00EC4E2E"/>
    <w:rsid w:val="00EC4F9A"/>
    <w:rsid w:val="00EC4FFF"/>
    <w:rsid w:val="00EC555C"/>
    <w:rsid w:val="00EC5A0B"/>
    <w:rsid w:val="00EC5A47"/>
    <w:rsid w:val="00EC5F1A"/>
    <w:rsid w:val="00EC5FB2"/>
    <w:rsid w:val="00EC6337"/>
    <w:rsid w:val="00EC6D68"/>
    <w:rsid w:val="00EC6F66"/>
    <w:rsid w:val="00EC7183"/>
    <w:rsid w:val="00EC71AB"/>
    <w:rsid w:val="00EC74BF"/>
    <w:rsid w:val="00EC7BC5"/>
    <w:rsid w:val="00EC7E48"/>
    <w:rsid w:val="00EC7E88"/>
    <w:rsid w:val="00ED022F"/>
    <w:rsid w:val="00ED0AEC"/>
    <w:rsid w:val="00ED0DE8"/>
    <w:rsid w:val="00ED0E55"/>
    <w:rsid w:val="00ED0EB9"/>
    <w:rsid w:val="00ED1447"/>
    <w:rsid w:val="00ED19B6"/>
    <w:rsid w:val="00ED1A39"/>
    <w:rsid w:val="00ED1AA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46"/>
    <w:rsid w:val="00F11CF5"/>
    <w:rsid w:val="00F12105"/>
    <w:rsid w:val="00F124CB"/>
    <w:rsid w:val="00F12B3D"/>
    <w:rsid w:val="00F12D63"/>
    <w:rsid w:val="00F1403E"/>
    <w:rsid w:val="00F1415B"/>
    <w:rsid w:val="00F14606"/>
    <w:rsid w:val="00F1476B"/>
    <w:rsid w:val="00F149F8"/>
    <w:rsid w:val="00F14A8E"/>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6F2A"/>
    <w:rsid w:val="00F27201"/>
    <w:rsid w:val="00F27E0C"/>
    <w:rsid w:val="00F3002F"/>
    <w:rsid w:val="00F30031"/>
    <w:rsid w:val="00F30353"/>
    <w:rsid w:val="00F30383"/>
    <w:rsid w:val="00F305EA"/>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2EAF"/>
    <w:rsid w:val="00F439C5"/>
    <w:rsid w:val="00F43C5F"/>
    <w:rsid w:val="00F43DF3"/>
    <w:rsid w:val="00F43FFF"/>
    <w:rsid w:val="00F4400D"/>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03C"/>
    <w:rsid w:val="00F538CD"/>
    <w:rsid w:val="00F54192"/>
    <w:rsid w:val="00F542D8"/>
    <w:rsid w:val="00F548C8"/>
    <w:rsid w:val="00F55AC5"/>
    <w:rsid w:val="00F568FF"/>
    <w:rsid w:val="00F56918"/>
    <w:rsid w:val="00F56B25"/>
    <w:rsid w:val="00F56C31"/>
    <w:rsid w:val="00F56C6C"/>
    <w:rsid w:val="00F56E09"/>
    <w:rsid w:val="00F573B6"/>
    <w:rsid w:val="00F574B0"/>
    <w:rsid w:val="00F5765A"/>
    <w:rsid w:val="00F57704"/>
    <w:rsid w:val="00F577F9"/>
    <w:rsid w:val="00F57C72"/>
    <w:rsid w:val="00F6021A"/>
    <w:rsid w:val="00F60A4E"/>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758"/>
    <w:rsid w:val="00F669E3"/>
    <w:rsid w:val="00F67A85"/>
    <w:rsid w:val="00F67B22"/>
    <w:rsid w:val="00F70FF9"/>
    <w:rsid w:val="00F71026"/>
    <w:rsid w:val="00F71042"/>
    <w:rsid w:val="00F710A0"/>
    <w:rsid w:val="00F715E4"/>
    <w:rsid w:val="00F71976"/>
    <w:rsid w:val="00F71A99"/>
    <w:rsid w:val="00F71C4F"/>
    <w:rsid w:val="00F71F79"/>
    <w:rsid w:val="00F721A1"/>
    <w:rsid w:val="00F72470"/>
    <w:rsid w:val="00F724E3"/>
    <w:rsid w:val="00F727AA"/>
    <w:rsid w:val="00F729CA"/>
    <w:rsid w:val="00F72C94"/>
    <w:rsid w:val="00F72CD4"/>
    <w:rsid w:val="00F73B6E"/>
    <w:rsid w:val="00F73D87"/>
    <w:rsid w:val="00F73F43"/>
    <w:rsid w:val="00F74609"/>
    <w:rsid w:val="00F74664"/>
    <w:rsid w:val="00F74791"/>
    <w:rsid w:val="00F749A6"/>
    <w:rsid w:val="00F74A7A"/>
    <w:rsid w:val="00F751EF"/>
    <w:rsid w:val="00F75549"/>
    <w:rsid w:val="00F7564B"/>
    <w:rsid w:val="00F75D9A"/>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193"/>
    <w:rsid w:val="00F93A3D"/>
    <w:rsid w:val="00F93D13"/>
    <w:rsid w:val="00F93EE6"/>
    <w:rsid w:val="00F94003"/>
    <w:rsid w:val="00F94412"/>
    <w:rsid w:val="00F94737"/>
    <w:rsid w:val="00F9473D"/>
    <w:rsid w:val="00F9495D"/>
    <w:rsid w:val="00F94A62"/>
    <w:rsid w:val="00F94B00"/>
    <w:rsid w:val="00F94BFF"/>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9C8"/>
    <w:rsid w:val="00FA1CBF"/>
    <w:rsid w:val="00FA1D8F"/>
    <w:rsid w:val="00FA1F1D"/>
    <w:rsid w:val="00FA2002"/>
    <w:rsid w:val="00FA2105"/>
    <w:rsid w:val="00FA2526"/>
    <w:rsid w:val="00FA25D5"/>
    <w:rsid w:val="00FA2A73"/>
    <w:rsid w:val="00FA2AB0"/>
    <w:rsid w:val="00FA2ED9"/>
    <w:rsid w:val="00FA33FB"/>
    <w:rsid w:val="00FA3C84"/>
    <w:rsid w:val="00FA438B"/>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1C5"/>
    <w:rsid w:val="00FB52FD"/>
    <w:rsid w:val="00FB5360"/>
    <w:rsid w:val="00FB57A7"/>
    <w:rsid w:val="00FB5A6F"/>
    <w:rsid w:val="00FB5D73"/>
    <w:rsid w:val="00FB6401"/>
    <w:rsid w:val="00FB68CE"/>
    <w:rsid w:val="00FB6B9D"/>
    <w:rsid w:val="00FB6C5F"/>
    <w:rsid w:val="00FB72CB"/>
    <w:rsid w:val="00FB76B3"/>
    <w:rsid w:val="00FB77BB"/>
    <w:rsid w:val="00FB7A9C"/>
    <w:rsid w:val="00FC0AB4"/>
    <w:rsid w:val="00FC0B9B"/>
    <w:rsid w:val="00FC0E12"/>
    <w:rsid w:val="00FC1859"/>
    <w:rsid w:val="00FC2075"/>
    <w:rsid w:val="00FC22FE"/>
    <w:rsid w:val="00FC2361"/>
    <w:rsid w:val="00FC23FA"/>
    <w:rsid w:val="00FC2742"/>
    <w:rsid w:val="00FC330F"/>
    <w:rsid w:val="00FC37F0"/>
    <w:rsid w:val="00FC3BBC"/>
    <w:rsid w:val="00FC3EEB"/>
    <w:rsid w:val="00FC4278"/>
    <w:rsid w:val="00FC4423"/>
    <w:rsid w:val="00FC457E"/>
    <w:rsid w:val="00FC47D1"/>
    <w:rsid w:val="00FC4CA4"/>
    <w:rsid w:val="00FC4DD6"/>
    <w:rsid w:val="00FC4E54"/>
    <w:rsid w:val="00FC5357"/>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2B28"/>
    <w:rsid w:val="00FD32C0"/>
    <w:rsid w:val="00FD3905"/>
    <w:rsid w:val="00FD4620"/>
    <w:rsid w:val="00FD47CF"/>
    <w:rsid w:val="00FD48FE"/>
    <w:rsid w:val="00FD4CC0"/>
    <w:rsid w:val="00FD542D"/>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F00"/>
    <w:rsid w:val="00FF01C5"/>
    <w:rsid w:val="00FF0224"/>
    <w:rsid w:val="00FF0502"/>
    <w:rsid w:val="00FF0979"/>
    <w:rsid w:val="00FF0BBB"/>
    <w:rsid w:val="00FF0F40"/>
    <w:rsid w:val="00FF1455"/>
    <w:rsid w:val="00FF1716"/>
    <w:rsid w:val="00FF1862"/>
    <w:rsid w:val="00FF1B03"/>
    <w:rsid w:val="00FF1FBD"/>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D5F80"/>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B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 w:type="character" w:customStyle="1" w:styleId="fontstyle01">
    <w:name w:val="fontstyle01"/>
    <w:basedOn w:val="DefaultParagraphFont"/>
    <w:rsid w:val="000B7C21"/>
    <w:rPr>
      <w:rFonts w:ascii="TimesNewRomanPSMT" w:hAnsi="TimesNewRomanPSMT" w:hint="default"/>
      <w:b w:val="0"/>
      <w:bCs w:val="0"/>
      <w:i w:val="0"/>
      <w:iCs w:val="0"/>
      <w:color w:val="000000"/>
      <w:sz w:val="48"/>
      <w:szCs w:val="48"/>
    </w:rPr>
  </w:style>
  <w:style w:type="character" w:customStyle="1" w:styleId="fontstyle21">
    <w:name w:val="fontstyle21"/>
    <w:basedOn w:val="DefaultParagraphFont"/>
    <w:rsid w:val="00EA5531"/>
    <w:rPr>
      <w:rFonts w:ascii="TimesNewRomanPS-ItalicMT" w:hAnsi="TimesNewRomanPS-ItalicMT" w:hint="default"/>
      <w:b w:val="0"/>
      <w:bCs w:val="0"/>
      <w:i/>
      <w:iCs/>
      <w:color w:val="000000"/>
      <w:sz w:val="22"/>
      <w:szCs w:val="22"/>
    </w:rPr>
  </w:style>
  <w:style w:type="character" w:customStyle="1" w:styleId="ListParagraphChar">
    <w:name w:val="List Paragraph Char"/>
    <w:link w:val="ListParagraph"/>
    <w:uiPriority w:val="34"/>
    <w:locked/>
    <w:rsid w:val="00C253A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989846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6A4B602A-F14F-4213-BE07-AA8835C9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Sergeev, Victor</cp:lastModifiedBy>
  <cp:revision>55</cp:revision>
  <cp:lastPrinted>2016-10-31T23:10:00Z</cp:lastPrinted>
  <dcterms:created xsi:type="dcterms:W3CDTF">2017-08-11T13:19:00Z</dcterms:created>
  <dcterms:modified xsi:type="dcterms:W3CDTF">2017-09-30T00:29:00Z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97928ad8-238b-4bb5-b6f8-5f54c4dd04e3</vt:lpwstr>
  </property>
  <property fmtid="{D5CDD505-2E9C-101B-9397-08002B2CF9AE}" pid="6" name="CTP_TimeStamp">
    <vt:lpwstr>2017-09-29 23:30:51Z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